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13C8F1FC" w:rsidR="00CC6ED6" w:rsidRPr="00D000ED" w:rsidRDefault="00CC6ED6" w:rsidP="003B3D0E">
      <w:pPr>
        <w:widowControl w:val="0"/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  <w:r w:rsidR="00933942">
        <w:rPr>
          <w:rFonts w:ascii="Segoe UI" w:eastAsia="Quattrocento Sans" w:hAnsi="Segoe UI" w:cs="Segoe UI"/>
          <w:b/>
          <w:sz w:val="20"/>
          <w:szCs w:val="20"/>
        </w:rPr>
        <w:t>A</w:t>
      </w:r>
    </w:p>
    <w:p w14:paraId="13986A86" w14:textId="77777777" w:rsidR="001E3927" w:rsidRDefault="001E392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360CEB03" w:rsidR="00C47F29" w:rsidRPr="00D000ED" w:rsidRDefault="00C47F29" w:rsidP="003B3D0E">
      <w:pPr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…………………….., dnia ………..202</w:t>
      </w:r>
      <w:r w:rsidR="00E25C15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Default="00C47F29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D000ED" w:rsidRDefault="00E86546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D000ED" w:rsidRDefault="00223A8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28FF49E" w14:textId="77777777" w:rsidR="001E3927" w:rsidRDefault="001E392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257A8C87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FORMULARZ </w:t>
      </w:r>
      <w:r w:rsidR="00933942">
        <w:rPr>
          <w:rFonts w:ascii="Segoe UI" w:eastAsia="Quattrocento Sans" w:hAnsi="Segoe UI" w:cs="Segoe UI"/>
          <w:b/>
          <w:sz w:val="20"/>
          <w:szCs w:val="20"/>
        </w:rPr>
        <w:t>PARAMETRÓW TECHNICZNYCH</w:t>
      </w:r>
    </w:p>
    <w:p w14:paraId="1FD5BED9" w14:textId="35956DDD" w:rsidR="007611BF" w:rsidRPr="00D000ED" w:rsidRDefault="007611BF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do formularza ofertowego</w:t>
      </w:r>
    </w:p>
    <w:p w14:paraId="7A86C9B5" w14:textId="32E971A3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720313" w:rsidRPr="00720313">
        <w:rPr>
          <w:rFonts w:ascii="Segoe UI" w:eastAsia="Quattrocento Sans" w:hAnsi="Segoe UI" w:cs="Segoe UI"/>
          <w:b/>
          <w:sz w:val="20"/>
          <w:szCs w:val="20"/>
        </w:rPr>
        <w:t xml:space="preserve">FESL - </w:t>
      </w:r>
      <w:r w:rsidR="00A3757D">
        <w:rPr>
          <w:rFonts w:ascii="Segoe UI" w:eastAsia="Quattrocento Sans" w:hAnsi="Segoe UI" w:cs="Segoe UI"/>
          <w:b/>
          <w:sz w:val="20"/>
          <w:szCs w:val="20"/>
        </w:rPr>
        <w:t>1</w:t>
      </w:r>
      <w:r w:rsidR="00D915BB">
        <w:rPr>
          <w:rFonts w:ascii="Segoe UI" w:eastAsia="Quattrocento Sans" w:hAnsi="Segoe UI" w:cs="Segoe UI"/>
          <w:b/>
          <w:sz w:val="20"/>
          <w:szCs w:val="20"/>
        </w:rPr>
        <w:t>5</w:t>
      </w:r>
      <w:r w:rsidR="00720313" w:rsidRPr="00720313">
        <w:rPr>
          <w:rFonts w:ascii="Segoe UI" w:eastAsia="Quattrocento Sans" w:hAnsi="Segoe UI" w:cs="Segoe UI"/>
          <w:b/>
          <w:sz w:val="20"/>
          <w:szCs w:val="20"/>
        </w:rPr>
        <w:t>/202</w:t>
      </w:r>
      <w:r w:rsidR="00D915BB">
        <w:rPr>
          <w:rFonts w:ascii="Segoe UI" w:eastAsia="Quattrocento Sans" w:hAnsi="Segoe UI" w:cs="Segoe UI"/>
          <w:b/>
          <w:sz w:val="20"/>
          <w:szCs w:val="20"/>
        </w:rPr>
        <w:t>6</w:t>
      </w:r>
    </w:p>
    <w:p w14:paraId="200BC7B9" w14:textId="77777777" w:rsidR="00720313" w:rsidRDefault="00720313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1FF51B5E" w14:textId="414A4979" w:rsidR="00223A87" w:rsidRDefault="00720313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Część nr 1:</w:t>
      </w:r>
      <w:bookmarkEnd w:id="1"/>
      <w:r w:rsidR="009B3BA5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9B3BA5" w:rsidRPr="009B3BA5">
        <w:rPr>
          <w:rFonts w:ascii="Segoe UI" w:eastAsia="Quattrocento Sans" w:hAnsi="Segoe UI" w:cs="Segoe UI"/>
          <w:b/>
          <w:sz w:val="20"/>
          <w:szCs w:val="20"/>
        </w:rPr>
        <w:t>Moduł do pomiarów emisji akustycznej</w:t>
      </w:r>
    </w:p>
    <w:p w14:paraId="20C3B690" w14:textId="77777777" w:rsidR="00720313" w:rsidRPr="00720313" w:rsidRDefault="00720313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7139FF" w:rsidRPr="003B3D0E" w14:paraId="21787B2B" w14:textId="77777777" w:rsidTr="003B3D0E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4E3AC53" w14:textId="17314EB2" w:rsidR="007139FF" w:rsidRPr="003B3D0E" w:rsidRDefault="004A28C8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D218325" w14:textId="77777777" w:rsidR="007139FF" w:rsidRDefault="0012088B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="00AE5430"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2"/>
            </w:r>
          </w:p>
          <w:p w14:paraId="1D56AEB1" w14:textId="364EEA24" w:rsidR="00D72A59" w:rsidRPr="003B3D0E" w:rsidRDefault="00D72A59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D72A59">
              <w:rPr>
                <w:rFonts w:ascii="Segoe UI" w:eastAsia="Quattrocento Sans" w:hAnsi="Segoe UI" w:cs="Segoe UI"/>
                <w:b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860D5B" w:rsidRPr="003B3D0E" w14:paraId="7F2F814E" w14:textId="77777777" w:rsidTr="003B3D0E">
        <w:trPr>
          <w:trHeight w:val="2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1552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Moduł centralny systemu emisji akustycznej o 2 wejściach umożliwiający podłączenie czujników pasywnych w dowolnej konfiguracji. </w:t>
            </w:r>
          </w:p>
          <w:p w14:paraId="7904B87D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Wymagane funkcjonalności minimalne:</w:t>
            </w:r>
          </w:p>
          <w:p w14:paraId="45267B1C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Możliwość przetwarzania danych w module za pomocą języka skryptowego, </w:t>
            </w:r>
          </w:p>
          <w:p w14:paraId="704DC9FE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- Podłączenie z komputerem za pomocą standardowego kabla Ethernet z możliwością zasilania jednostki (</w:t>
            </w:r>
            <w:proofErr w:type="spellStart"/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PoE</w:t>
            </w:r>
            <w:proofErr w:type="spellEnd"/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). </w:t>
            </w:r>
          </w:p>
          <w:p w14:paraId="734B19E5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- Wbudowany przedwzmacniacz do czujników AE. Synchroniczne próbkowanie co najmniej 10MHz.</w:t>
            </w:r>
          </w:p>
          <w:p w14:paraId="232D5384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- Złącza do podłączenia czujników, min. 2.</w:t>
            </w:r>
          </w:p>
          <w:p w14:paraId="1CE9A308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- Szczelność IP67. Zgodność z normą EN 13477-1.</w:t>
            </w:r>
          </w:p>
          <w:p w14:paraId="4A202699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Moduł wejścia analogowego 0-10V, do rejestracji sygnałów obciążenia</w:t>
            </w:r>
          </w:p>
          <w:p w14:paraId="4E759A5E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Czujnik emisji akustycznej kompatybilne z modułem centralnym.  </w:t>
            </w:r>
          </w:p>
          <w:p w14:paraId="10AFD960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Minimalny zakres częstotliwości: 100-450 kHz. </w:t>
            </w:r>
          </w:p>
          <w:p w14:paraId="4532E774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Obudowa w całości stal nierdzewna. </w:t>
            </w:r>
          </w:p>
          <w:p w14:paraId="4CE63417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Zakres temp. Pracy co najmniej: -50 do +100°C. </w:t>
            </w:r>
          </w:p>
          <w:p w14:paraId="36694639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Uchwyty magnetyczne do mocowania czujników.</w:t>
            </w:r>
          </w:p>
          <w:p w14:paraId="7FB7D9CF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Środek sprzęgający do czujników AE.</w:t>
            </w:r>
          </w:p>
          <w:p w14:paraId="4B2BE9FC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Kalibrator </w:t>
            </w:r>
            <w:proofErr w:type="spellStart"/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Hsu</w:t>
            </w:r>
            <w:proofErr w:type="spellEnd"/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-Nielsena (HSU 2H/0,5mm) zdefiniowany w normie PN-EN 1330-9:2017-09 - co najmniej 5 sztuk.</w:t>
            </w:r>
          </w:p>
          <w:p w14:paraId="6EBC5843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Przewody do czujników o długości co najmniej 1,2m. Złącza kompatybilne z systemem i czujnikami.</w:t>
            </w:r>
          </w:p>
          <w:p w14:paraId="4A92FBE0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Oprogramowanie do systemu pozwalające na:</w:t>
            </w:r>
          </w:p>
          <w:p w14:paraId="03D58BD5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możliwość planowania eksperymentu; konfiguracja i uruchomienie pomiaru z poziomu oprogramowania; </w:t>
            </w:r>
          </w:p>
          <w:p w14:paraId="32621A7C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możliwość zarządzania zapisanymi przebiegami i ich analiza (min. FFT, spektrogram). </w:t>
            </w:r>
          </w:p>
          <w:p w14:paraId="789ED20C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- możliwość obróbki, </w:t>
            </w:r>
            <w:proofErr w:type="spellStart"/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tj</w:t>
            </w:r>
            <w:proofErr w:type="spellEnd"/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: analizę, filtrację i wizualizację zarejestrowanych sygnałów AE na wykresach 2D i 3D w układach: korelacji, kumulacji, historii w czasie, lokalizacji zdarzeń AE. </w:t>
            </w:r>
          </w:p>
          <w:p w14:paraId="7FED0FBD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- możliwość wyeksportowania przebiegów do innych formatów danych</w:t>
            </w:r>
          </w:p>
          <w:p w14:paraId="4481CFC1" w14:textId="77777777" w:rsidR="007F0720" w:rsidRPr="007F0720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- możliwość lokalizacji źródeł AE: liniowej, liniowej obwodowej, na płaszczyźnie XY, na płaszczyźnie XY obwodową, na płaszczyźnie XY.</w:t>
            </w:r>
          </w:p>
          <w:p w14:paraId="5B221B77" w14:textId="430BEFF6" w:rsidR="00860D5B" w:rsidRDefault="007F0720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720">
              <w:rPr>
                <w:rFonts w:ascii="Segoe UI" w:eastAsia="Quattrocento Sans" w:hAnsi="Segoe UI" w:cs="Segoe UI"/>
                <w:bCs/>
                <w:sz w:val="18"/>
                <w:szCs w:val="18"/>
              </w:rPr>
              <w:t>- możliwość programowania analitycznego sygnałów czasowych.</w:t>
            </w:r>
          </w:p>
          <w:p w14:paraId="2619E34F" w14:textId="35E2366C" w:rsidR="007F7D02" w:rsidRPr="0014091F" w:rsidRDefault="007F7D02" w:rsidP="00F32AC2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1A80" w14:textId="77777777" w:rsidR="00860D5B" w:rsidRPr="003B3D0E" w:rsidRDefault="00860D5B" w:rsidP="007F072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9362E" w:rsidRPr="003B3D0E" w14:paraId="487AECBC" w14:textId="77777777" w:rsidTr="003B3D0E">
        <w:trPr>
          <w:trHeight w:val="2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0B47" w14:textId="77777777" w:rsidR="00B9362E" w:rsidRDefault="00B9362E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Inne wymagania:</w:t>
            </w:r>
          </w:p>
          <w:p w14:paraId="701ABB30" w14:textId="77777777" w:rsidR="001B0585" w:rsidRPr="001B0585" w:rsidRDefault="001B0585" w:rsidP="001B0585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B0585">
              <w:rPr>
                <w:rFonts w:ascii="Segoe UI" w:eastAsia="Quattrocento Sans" w:hAnsi="Segoe UI" w:cs="Segoe UI"/>
                <w:bCs/>
                <w:sz w:val="18"/>
                <w:szCs w:val="18"/>
              </w:rPr>
              <w:t>- Minimalny okres gwarancji: 12 miesięcy,</w:t>
            </w:r>
          </w:p>
          <w:p w14:paraId="4C8C0930" w14:textId="77777777" w:rsidR="001B0585" w:rsidRPr="001B0585" w:rsidRDefault="001B0585" w:rsidP="001B0585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B0585">
              <w:rPr>
                <w:rFonts w:ascii="Segoe UI" w:eastAsia="Quattrocento Sans" w:hAnsi="Segoe UI" w:cs="Segoe UI"/>
                <w:bCs/>
                <w:sz w:val="18"/>
                <w:szCs w:val="18"/>
              </w:rPr>
              <w:t>- Szkolenie z obsługi sprzętu i oprogramowania: co najmniej jednodniowe dla min. 2 osób,</w:t>
            </w:r>
          </w:p>
          <w:p w14:paraId="33494DE1" w14:textId="77777777" w:rsidR="001B0585" w:rsidRPr="001B0585" w:rsidRDefault="001B0585" w:rsidP="001B0585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B0585">
              <w:rPr>
                <w:rFonts w:ascii="Segoe UI" w:eastAsia="Quattrocento Sans" w:hAnsi="Segoe UI" w:cs="Segoe UI"/>
                <w:bCs/>
                <w:sz w:val="18"/>
                <w:szCs w:val="18"/>
              </w:rPr>
              <w:t>- Wsparcie techniczne i aktualizacja oprogramowania na co najmniej 12 miesięcy,</w:t>
            </w:r>
          </w:p>
          <w:p w14:paraId="09DC8FF6" w14:textId="1E3D899B" w:rsidR="001B0585" w:rsidRDefault="001B0585" w:rsidP="001B0585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B0585">
              <w:rPr>
                <w:rFonts w:ascii="Segoe UI" w:eastAsia="Quattrocento Sans" w:hAnsi="Segoe UI" w:cs="Segoe UI"/>
                <w:bCs/>
                <w:sz w:val="18"/>
                <w:szCs w:val="18"/>
              </w:rPr>
              <w:t>- Twarda walizka transportowa na system, pozwalająca na bezpieczne transportowanie.</w:t>
            </w:r>
          </w:p>
          <w:p w14:paraId="3B4B074F" w14:textId="14EC154A" w:rsidR="00B9362E" w:rsidRPr="007F0720" w:rsidRDefault="00B9362E" w:rsidP="007F072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3CBD" w14:textId="77777777" w:rsidR="00B9362E" w:rsidRPr="003B3D0E" w:rsidRDefault="00B9362E" w:rsidP="007F072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0D2FE5FC" w14:textId="77777777" w:rsidR="003E0977" w:rsidRDefault="003E0977" w:rsidP="0014091F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0737A1A" w14:textId="77777777" w:rsidR="00DD5B48" w:rsidRDefault="00DD5B48" w:rsidP="007D5347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EF51385" w14:textId="17EE27DC" w:rsidR="0014091F" w:rsidRDefault="0014091F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 w:rsidR="00D000D7">
        <w:rPr>
          <w:rFonts w:ascii="Segoe UI" w:eastAsia="Quattrocento Sans" w:hAnsi="Segoe UI" w:cs="Segoe UI"/>
          <w:b/>
          <w:sz w:val="20"/>
          <w:szCs w:val="20"/>
        </w:rPr>
        <w:t>2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  <w:r w:rsidR="00B37A5B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664704" w:rsidRPr="00664704">
        <w:rPr>
          <w:rFonts w:ascii="Segoe UI" w:eastAsia="Quattrocento Sans" w:hAnsi="Segoe UI" w:cs="Segoe UI"/>
          <w:b/>
          <w:sz w:val="20"/>
          <w:szCs w:val="20"/>
        </w:rPr>
        <w:t>Moduł do pomiarów termowizyjnych</w:t>
      </w:r>
    </w:p>
    <w:p w14:paraId="024A45A9" w14:textId="77777777" w:rsidR="00FB699A" w:rsidRDefault="00FB699A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FB699A" w:rsidRPr="003B3D0E" w14:paraId="2819F64F" w14:textId="77777777" w:rsidTr="005759E4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DD543F1" w14:textId="77777777" w:rsidR="00FB699A" w:rsidRPr="003B3D0E" w:rsidRDefault="00FB699A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646BD50" w14:textId="77777777" w:rsidR="00FB699A" w:rsidRDefault="00FB699A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3"/>
            </w:r>
          </w:p>
          <w:p w14:paraId="699C313E" w14:textId="3B5F968D" w:rsidR="00D72A59" w:rsidRPr="003B3D0E" w:rsidRDefault="00D72A59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D72A59">
              <w:rPr>
                <w:rFonts w:ascii="Segoe UI" w:eastAsia="Quattrocento Sans" w:hAnsi="Segoe UI" w:cs="Segoe UI"/>
                <w:b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9A4036" w:rsidRPr="003B3D0E" w14:paraId="089347CE" w14:textId="77777777" w:rsidTr="00DD5B48">
        <w:trPr>
          <w:trHeight w:val="116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6DD7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Rozdzielczość detektora co najmniej: 640 x 480 pikseli.</w:t>
            </w:r>
          </w:p>
          <w:p w14:paraId="3E2BA819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Rozmiar piksela: 12 µm. </w:t>
            </w:r>
          </w:p>
          <w:p w14:paraId="2BDC9C80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Typ detektora: niechłodzony 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mikroblometryczny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(FPA). </w:t>
            </w:r>
          </w:p>
          <w:p w14:paraId="496CB709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Zakres spektralny co najmniej: 7,5-14 µm.</w:t>
            </w:r>
          </w:p>
          <w:p w14:paraId="6AB6BA9F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Częstotliwość odświeżania co najmniej: 30Hz. </w:t>
            </w:r>
          </w:p>
          <w:p w14:paraId="7F22443E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Czułość termiczna nie większa niż: 0,03°C, dla obiektywu 42° @+30°C. </w:t>
            </w:r>
          </w:p>
          <w:p w14:paraId="60A10099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Obiektyw o polu widzenia co najmniej: 42° x 32°.</w:t>
            </w:r>
          </w:p>
          <w:p w14:paraId="1BA0D403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Minimalna odległość pomiarowa nie większa niż 0,15 m. IFOV nie większe niż 1,2 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mrad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</w:t>
            </w:r>
          </w:p>
          <w:p w14:paraId="03F2362F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Obiektyw o wąskim polu widzenia nie szerszym niż: 14° x 10°. </w:t>
            </w:r>
          </w:p>
          <w:p w14:paraId="7E155A4C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Minimalna odległość pomiarowa nie większa niż 1,0 m. IFOV nie większe niż 0,38 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mrad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143622C7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Automatyczna identyfikacja obiektywu przez kamerę i wybór odpowiedniej kalibracji. </w:t>
            </w:r>
          </w:p>
          <w:p w14:paraId="7BE0E7DC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Ustawienie ostrości: ręczne, autofocus. </w:t>
            </w:r>
          </w:p>
          <w:p w14:paraId="7E2BCC45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Zakres pomiarowy co najmniej: -20°C do +1500°C.</w:t>
            </w:r>
          </w:p>
          <w:p w14:paraId="71485BE3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Dokładność pomiaru nie gorsza niż: ±2°C lub ±2%. </w:t>
            </w:r>
          </w:p>
          <w:p w14:paraId="7FFA1829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Zapis danych na wymiennej karcie SD o pojemności co najmniej 32GB. </w:t>
            </w:r>
          </w:p>
          <w:p w14:paraId="387DD11C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Wyświetlacz LCD kolorowy, dotykowy, obrotowy, z zabezpieczeniem szkłem ochronnym. </w:t>
            </w:r>
          </w:p>
          <w:p w14:paraId="4DCBEE85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Wbudowana kamera cyfrowa 5 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MPix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z 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doświetlaczem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LED. </w:t>
            </w:r>
          </w:p>
          <w:p w14:paraId="238A4BDF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Waga z baterią nie większa niż: 1,45 kg. </w:t>
            </w:r>
          </w:p>
          <w:p w14:paraId="0B8D5E8A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ab/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>Interfejsy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 xml:space="preserve">: USB, Bluetooth, Wi-Fi, DisplayPort. </w:t>
            </w:r>
          </w:p>
          <w:p w14:paraId="49709445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Menu w języku polskim.</w:t>
            </w:r>
          </w:p>
          <w:p w14:paraId="7EF5077C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  <w:p w14:paraId="192D19E2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Funkcje wewnętrzne kamery: </w:t>
            </w:r>
          </w:p>
          <w:p w14:paraId="7246B410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wbudowany mikrofon do notatek głosowych dopisywanych do termogramów.</w:t>
            </w:r>
          </w:p>
          <w:p w14:paraId="1D76B629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funkcja szkicowania na termogramie do zaznaczania krytycznych usterek.</w:t>
            </w:r>
          </w:p>
          <w:p w14:paraId="6E370F8B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współpraca z miernikami środowiskowymi, np. wilgotności poprzez 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bluetooth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w celu kompensacji pomiarów.</w:t>
            </w:r>
          </w:p>
          <w:p w14:paraId="515C40BB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obraz z kamery termowizyjnej wzbogacony o szczegóły ze zdjęć cyfrowych. </w:t>
            </w:r>
          </w:p>
          <w:p w14:paraId="5B2C1BE0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możliwość zwiększania rozdzielczości pojedynczych termogramów poprzez rejestrację 16 obrazów w standardowej rozdzielczości i łączenie ich w jeden obraz radiometryczny o rozdzielczości 928x696 pikseli. </w:t>
            </w:r>
          </w:p>
          <w:p w14:paraId="46364754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możliwość rejestracji filmów termowizyjnych w formacie .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mpeg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na kartę pamięci. </w:t>
            </w:r>
          </w:p>
          <w:p w14:paraId="2B5B2B06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możliwość rejestracji radiometrycznych filmów termowizyjnych na kartę pamięci. </w:t>
            </w:r>
          </w:p>
          <w:p w14:paraId="638E3FEC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możliwość zapisu periodycznego termogramów z regulowanym interwałem czasu od 10s do 24h. </w:t>
            </w:r>
          </w:p>
          <w:p w14:paraId="63372A28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Kamera musi zostać dostarczona w twardej walizce transportowej wraz z obiektywami, co najmniej dwoma bateriami oraz ładowarką na co najmniej dwie baterie.</w:t>
            </w:r>
          </w:p>
          <w:p w14:paraId="5659302C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Możliwość detekcji i wizualizacji wycieków gazów.</w:t>
            </w:r>
          </w:p>
          <w:p w14:paraId="3699FA8D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Matryca co najmniej: 96 mikrofonów MEMS o niskim poziomie szumów.</w:t>
            </w:r>
          </w:p>
          <w:p w14:paraId="4C2DC2A5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Pasmo częstotliwości: nie mniej niż  2kHz - 100 kHz.</w:t>
            </w:r>
          </w:p>
          <w:p w14:paraId="12912277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Odległość pracy w zakresie co najmniej: 0,3-130m.</w:t>
            </w:r>
          </w:p>
          <w:p w14:paraId="64E3DFA2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Automatycznie ustawianie odległości do obiektu w zakresie co najmniej 5 metrów.</w:t>
            </w:r>
          </w:p>
          <w:p w14:paraId="150730BB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Automatycznie ustawianie filtrów ograniczających odbicia na podstawie warunków środowiskowych.</w:t>
            </w:r>
          </w:p>
          <w:p w14:paraId="4FE53878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Ergonomiczna obsługa kamery jedną ręką.</w:t>
            </w:r>
          </w:p>
          <w:p w14:paraId="27B438D3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Liczba klatek na sekundę obrazu akustycznego co najmniej: 27fps.</w:t>
            </w:r>
          </w:p>
          <w:p w14:paraId="47F4B957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Wizualizacja dźwięku w czasie rzeczywistym,</w:t>
            </w:r>
          </w:p>
          <w:p w14:paraId="12770B69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Zoom cyfrowy co najmniej: 7x.</w:t>
            </w:r>
          </w:p>
          <w:p w14:paraId="7BFD7596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Dotykowy wyświetlacz LCD o przekątnej co najmniej 5cali i rozdzielczości nie mniejszej niż 1200 x 700px. </w:t>
            </w:r>
          </w:p>
          <w:p w14:paraId="4594EF68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Całkowita masa z baterią: poniżej 1,5kg</w:t>
            </w:r>
          </w:p>
          <w:p w14:paraId="7DB1429E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Szczelność: IP54</w:t>
            </w:r>
          </w:p>
          <w:p w14:paraId="14559F70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Detekcja wycieków wraz z estymacją wielkości i kosztów: </w:t>
            </w:r>
          </w:p>
          <w:p w14:paraId="33D23EDD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&gt;0,011 l/min przy 3 barach z odległości nie mniejszej niż 3 m.</w:t>
            </w:r>
          </w:p>
          <w:p w14:paraId="23C28073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&gt;0,024 l/min przy 3 barach z odległości nie mniejszej niż 10 m.</w:t>
            </w:r>
          </w:p>
          <w:p w14:paraId="77C67F49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Oprogramowanie do raportowania, licencja wieczysta.</w:t>
            </w:r>
          </w:p>
          <w:p w14:paraId="150E069D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Możliwość zapisu zdjęć i filmów prezentujących wycieki</w:t>
            </w:r>
          </w:p>
          <w:p w14:paraId="56206883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Możliwość kopiowania danych do analizy poprzez Wi-Fi lub USB.</w:t>
            </w:r>
          </w:p>
          <w:p w14:paraId="34563B43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Kamera musi zostać dostarczona w twardej walizce transportowej wraz z obiektywami, co najmniej trzema bateriami z ładowarką.</w:t>
            </w:r>
          </w:p>
          <w:p w14:paraId="6B2C52BA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Statyw typu trójnóg o regulowanej wysokości od co najmniej 75cm do 180cm. Udźwigu co najmniej 4kg, Statyw musi posiadać głowicę 3D z 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szybkozłączką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do montażu kamery. Waga nie większa niż 4kg. Statyw musi zostać dostarczony w  torbie transportowej</w:t>
            </w:r>
          </w:p>
          <w:p w14:paraId="1E6E9E29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Statyw typu ramię przegubowe wraz z 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szybkozłączką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do montażu kamery o długości co najmniej 50cm i udźwigu co najmniej 3kg o wadze nie przekraczającej 1,3kg. Statyw musi pozwalać na zamocowanie do blatu i kolumny/ rury.</w:t>
            </w:r>
          </w:p>
          <w:p w14:paraId="14B656A6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Oprogramowanie: </w:t>
            </w:r>
          </w:p>
          <w:p w14:paraId="3226EA48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Wraz z kamerą musi zostać dostarczone oprogramowanie pozwalające na analizę termogramów za pomocą co najmniej linii pomiarowych, obszarów pomiarowych typu okrąg/ prostokąt czy punkt pomiarowy. </w:t>
            </w:r>
          </w:p>
          <w:p w14:paraId="19F6AD0B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Oprogramowanie musi pozwalać na: </w:t>
            </w:r>
          </w:p>
          <w:p w14:paraId="27592D27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a)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Tworzenie raportów w edytorze tekstu w celu łatwej edycji tekstu, tabel.</w:t>
            </w:r>
          </w:p>
          <w:p w14:paraId="232606D0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b)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Generowanie profili temperaturowych z wybranej linii pomiarowej prostej lub łamanej.</w:t>
            </w:r>
          </w:p>
          <w:p w14:paraId="04E024A5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c)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Ręczne i automatyczne dostrojenie poziomu i rozpiętości </w:t>
            </w:r>
          </w:p>
          <w:p w14:paraId="25EA8192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d)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Zmianę palety barw w zakresie co najmniej żelazo, tęcza, szarość.</w:t>
            </w:r>
          </w:p>
          <w:p w14:paraId="30797749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e)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Fuzję obrazu IR z VIS wraz z poprawą dopasowania obrazów</w:t>
            </w:r>
          </w:p>
          <w:p w14:paraId="3EE1FCAB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f)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Uwypuklenie konturów VIS na obrazie IR</w:t>
            </w:r>
          </w:p>
          <w:p w14:paraId="7EA6FB18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g)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Uwidocznienie na termogramie odczytów temperatur min/max/średniej oraz emisyjności i temperatury odbitej dla danego narzędzia pomiarowego. Funkcja ta musi pozwalać na umieszczenie odczytów w dowolnej części termogramu aby uniknąć nakładania odczytów na istotne obszary analizowanego obrazu.</w:t>
            </w:r>
          </w:p>
          <w:p w14:paraId="66FBB2CA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h)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Nadawanie własnych nazw punktom i obszarom pomiarowym</w:t>
            </w:r>
          </w:p>
          <w:p w14:paraId="6106DEF3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i)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Generowanie raportów automatycznie dla wszystkich zdjęć w katalogu</w:t>
            </w:r>
          </w:p>
          <w:p w14:paraId="5FA3FBDF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j)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Generowanie raportów w oparciu o wbudowane szablony</w:t>
            </w:r>
          </w:p>
          <w:p w14:paraId="310293EC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k)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Tworzenie własnych szablonów raportów </w:t>
            </w:r>
          </w:p>
          <w:p w14:paraId="4AF18C84" w14:textId="77777777" w:rsidR="00F9075D" w:rsidRPr="00F9075D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l)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Generowania tabel podsumowujących raport z uwagami, pomiarami do termogramów zawartych w raporcie</w:t>
            </w:r>
          </w:p>
          <w:p w14:paraId="03F26DD5" w14:textId="77777777" w:rsidR="009A4036" w:rsidRDefault="00F9075D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m)</w:t>
            </w:r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Eksport termogramów do formatu jpg, 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png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, </w:t>
            </w:r>
            <w:proofErr w:type="spellStart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csv</w:t>
            </w:r>
            <w:proofErr w:type="spellEnd"/>
            <w:r w:rsidRPr="00F9075D">
              <w:rPr>
                <w:rFonts w:ascii="Segoe UI" w:eastAsia="Quattrocento Sans" w:hAnsi="Segoe UI" w:cs="Segoe UI"/>
                <w:bCs/>
                <w:sz w:val="18"/>
                <w:szCs w:val="18"/>
              </w:rPr>
              <w:t>, txt.</w:t>
            </w:r>
          </w:p>
          <w:p w14:paraId="070B05ED" w14:textId="2FA87E3E" w:rsidR="00DD5B48" w:rsidRPr="0014091F" w:rsidRDefault="00DD5B48" w:rsidP="00F9075D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04AD" w14:textId="77777777" w:rsidR="009A4036" w:rsidRPr="003B3D0E" w:rsidRDefault="009A4036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DD5B48" w:rsidRPr="003B3D0E" w14:paraId="645CD92D" w14:textId="77777777" w:rsidTr="00023731">
        <w:trPr>
          <w:trHeight w:val="116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95AAC2" w14:textId="445DC4BD" w:rsidR="00D835C7" w:rsidRDefault="00D835C7" w:rsidP="00D835C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Inne wymagania:</w:t>
            </w:r>
          </w:p>
          <w:p w14:paraId="06809695" w14:textId="1BF1F020" w:rsidR="00D835C7" w:rsidRPr="00D835C7" w:rsidRDefault="00D835C7" w:rsidP="00D835C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D835C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Minimalny okres gwarancji: 12 miesięcy,</w:t>
            </w:r>
          </w:p>
          <w:p w14:paraId="4D4CCB36" w14:textId="0E1D7A85" w:rsidR="00DD5B48" w:rsidRPr="00F9075D" w:rsidRDefault="00D835C7" w:rsidP="00D835C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D835C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Szkolenie z obsługi: co najmniej jednodniowe dla min. 2 osób.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1CA7C4" w14:textId="77777777" w:rsidR="00DD5B48" w:rsidRPr="003B3D0E" w:rsidRDefault="00DD5B48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700177E2" w14:textId="77777777" w:rsidR="00D835C7" w:rsidRDefault="00D835C7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E60EF34" w14:textId="77777777" w:rsidR="00D835C7" w:rsidRDefault="00D835C7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64A229B" w14:textId="7ADC5631" w:rsidR="0014091F" w:rsidRDefault="0014091F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 w:rsidR="00D000D7">
        <w:rPr>
          <w:rFonts w:ascii="Segoe UI" w:eastAsia="Quattrocento Sans" w:hAnsi="Segoe UI" w:cs="Segoe UI"/>
          <w:b/>
          <w:sz w:val="20"/>
          <w:szCs w:val="20"/>
        </w:rPr>
        <w:t>3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  <w:r w:rsidR="002B5B14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5C37EA" w:rsidRPr="005C37EA">
        <w:rPr>
          <w:rFonts w:ascii="Segoe UI" w:eastAsia="Quattrocento Sans" w:hAnsi="Segoe UI" w:cs="Segoe UI"/>
          <w:b/>
          <w:sz w:val="20"/>
          <w:szCs w:val="20"/>
        </w:rPr>
        <w:t>Moduł do skanowania 3D</w:t>
      </w:r>
    </w:p>
    <w:p w14:paraId="4972CBC2" w14:textId="77777777" w:rsidR="00A171D4" w:rsidRDefault="00A171D4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A171D4" w:rsidRPr="003B3D0E" w14:paraId="61E0FFA6" w14:textId="77777777" w:rsidTr="005759E4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683615" w14:textId="77777777" w:rsidR="00A171D4" w:rsidRPr="003B3D0E" w:rsidRDefault="00A171D4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99CC1B2" w14:textId="77777777" w:rsidR="00A171D4" w:rsidRDefault="00A171D4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4"/>
            </w:r>
          </w:p>
          <w:p w14:paraId="4AEF857E" w14:textId="23CB6272" w:rsidR="00D72A59" w:rsidRPr="003B3D0E" w:rsidRDefault="00D72A59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D72A59">
              <w:rPr>
                <w:rFonts w:ascii="Segoe UI" w:eastAsia="Quattrocento Sans" w:hAnsi="Segoe UI" w:cs="Segoe UI"/>
                <w:b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5C37EA" w:rsidRPr="003B3D0E" w14:paraId="1841EF97" w14:textId="77777777" w:rsidTr="00D835C7">
        <w:trPr>
          <w:trHeight w:val="116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2389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Urządzenie klasy metrologicznej o deklarowanej przez producenta dokładności pomiarowej co najmniej 0,02mm, oraz dokładności wolumetrycznej w trybie pracy z wbudowaną fotogrametrią co najmniej 0,02mm/m</w:t>
            </w:r>
          </w:p>
          <w:p w14:paraId="7B0C1A8E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Źródło światła – niebieski laser ewentualnie uzupełniany przez źródło światła podczerwonego</w:t>
            </w:r>
          </w:p>
          <w:p w14:paraId="1A63A6FC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7Możliwość pracy w trybach dopasowanych do potrzeb i charakterystyki skanowanego obiektu – siatka krzyżujących się linii lub linie równoległe lub pojedyncza linia</w:t>
            </w:r>
          </w:p>
          <w:p w14:paraId="7C09CC83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Praca w trybie dokładnym z deklarowaną przez producenta szybkością co najmniej 900.000 pomiarów na sekundę</w:t>
            </w:r>
          </w:p>
          <w:p w14:paraId="1EF7BBEC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Praca w trybie standardowym z deklarowaną przez producenta szybkością co najmniej 2.100.000 pomiarów na sekundę</w:t>
            </w:r>
          </w:p>
          <w:p w14:paraId="20F109CE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Deklarowany przez producenta zasięg i głębokość pola skanu w trybie dokładnym co najmniej 150mm</w:t>
            </w:r>
          </w:p>
          <w:p w14:paraId="5A11D8BC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Deklarowany przez producenta zasięg i głębokość pola skanu w trybie standardowym co najmniej 450mm</w:t>
            </w:r>
          </w:p>
          <w:p w14:paraId="79B48746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Deklarowany przez producenta maksymalny obszar skanowania co najmniej 600 x 550mm z możliwością skanowania wielkogabarytowego poprzez wyrównywanie i łączenie danych z wielu skanów</w:t>
            </w:r>
          </w:p>
          <w:p w14:paraId="1DB6869D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Waga urządzenia nie przekraczająca 1300g</w:t>
            </w:r>
          </w:p>
          <w:p w14:paraId="7E56E403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Wymiary urządzenia nie przekraczające 305 x 160 x 75 mm</w:t>
            </w:r>
          </w:p>
          <w:p w14:paraId="66764305" w14:textId="77777777" w:rsidR="00FF01F7" w:rsidRPr="00FF01F7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Łączność z urządzeniami zewnętrznymi (komputer) co najmniej za pomocą złącza USB</w:t>
            </w:r>
          </w:p>
          <w:p w14:paraId="5D69B449" w14:textId="77777777" w:rsidR="005C37EA" w:rsidRDefault="00FF01F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FF01F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Wraz z urządzeniem dostarczyć należy dedykowane oprogramowanie do zarządzania procesem skanowania i sczytywania chmury punktów, kompatybilne z systemami operacyjnymi wg. Tabela pomocnicza nr 1. Oprogramowanie musi być w formie wieczystej licencji komercyjnej lub licencji darmowej, i zapewniać możliwość użytkowania w zastosowaniach komercyjnych</w:t>
            </w:r>
          </w:p>
          <w:p w14:paraId="0FBC6B15" w14:textId="61F60170" w:rsidR="00D835C7" w:rsidRPr="0014091F" w:rsidRDefault="00D835C7" w:rsidP="00FF01F7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CE0F" w14:textId="77777777" w:rsidR="005C37EA" w:rsidRPr="003B3D0E" w:rsidRDefault="005C37EA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D835C7" w:rsidRPr="003B3D0E" w14:paraId="777CE77F" w14:textId="77777777" w:rsidTr="006B2866">
        <w:trPr>
          <w:trHeight w:val="116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1AA596" w14:textId="517540EC" w:rsidR="00A7141D" w:rsidRDefault="00A7141D" w:rsidP="0067645E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Inne wymagania:</w:t>
            </w:r>
          </w:p>
          <w:p w14:paraId="0BB9A2A1" w14:textId="5C37C202" w:rsidR="0067645E" w:rsidRPr="0067645E" w:rsidRDefault="0067645E" w:rsidP="0067645E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7645E">
              <w:rPr>
                <w:rFonts w:ascii="Segoe UI" w:eastAsia="Quattrocento Sans" w:hAnsi="Segoe UI" w:cs="Segoe UI"/>
                <w:bCs/>
                <w:sz w:val="18"/>
                <w:szCs w:val="18"/>
              </w:rPr>
              <w:t>- Minimalny okres gwarancji: 12 miesięcy,</w:t>
            </w:r>
          </w:p>
          <w:p w14:paraId="6BA0C351" w14:textId="77777777" w:rsidR="0067645E" w:rsidRPr="0067645E" w:rsidRDefault="0067645E" w:rsidP="0067645E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7645E">
              <w:rPr>
                <w:rFonts w:ascii="Segoe UI" w:eastAsia="Quattrocento Sans" w:hAnsi="Segoe UI" w:cs="Segoe UI"/>
                <w:bCs/>
                <w:sz w:val="18"/>
                <w:szCs w:val="18"/>
              </w:rPr>
              <w:t>- Szkolenie z obsługi: co najmniej jednodniowe dla min. 2 osób,</w:t>
            </w:r>
          </w:p>
          <w:p w14:paraId="1171E98C" w14:textId="77777777" w:rsidR="0067645E" w:rsidRPr="0067645E" w:rsidRDefault="0067645E" w:rsidP="0067645E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7645E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Wymagane normy i BHP – dokumenty</w:t>
            </w:r>
          </w:p>
          <w:p w14:paraId="5A1961B8" w14:textId="77777777" w:rsidR="0067645E" w:rsidRPr="0067645E" w:rsidRDefault="0067645E" w:rsidP="0067645E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7645E">
              <w:rPr>
                <w:rFonts w:ascii="Segoe UI" w:eastAsia="Quattrocento Sans" w:hAnsi="Segoe UI" w:cs="Segoe UI"/>
                <w:bCs/>
                <w:sz w:val="18"/>
                <w:szCs w:val="18"/>
              </w:rPr>
              <w:t>- Dostawca musi posiadać Certyfikat ISO 9001 w zakresie handlu w/w materiałami i wyposażeniem 3D,</w:t>
            </w:r>
          </w:p>
          <w:p w14:paraId="126C5B92" w14:textId="1AC6C316" w:rsidR="00D835C7" w:rsidRPr="00FF01F7" w:rsidRDefault="0067645E" w:rsidP="0067645E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7645E">
              <w:rPr>
                <w:rFonts w:ascii="Segoe UI" w:eastAsia="Quattrocento Sans" w:hAnsi="Segoe UI" w:cs="Segoe UI"/>
                <w:bCs/>
                <w:sz w:val="18"/>
                <w:szCs w:val="18"/>
              </w:rPr>
              <w:t>- Do urządzenia powinna być dołączona instrukcja obsługi w języku polskim lub angielskim.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01BB57" w14:textId="77777777" w:rsidR="00D835C7" w:rsidRPr="003B3D0E" w:rsidRDefault="00D835C7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17C6390A" w14:textId="77777777" w:rsidR="00867A5E" w:rsidRDefault="00867A5E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363EFC8" w14:textId="77777777" w:rsidR="00867A5E" w:rsidRDefault="00867A5E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5A1DC32" w14:textId="44C1C1BB" w:rsidR="0014091F" w:rsidRDefault="0014091F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 w:rsidR="00D000D7">
        <w:rPr>
          <w:rFonts w:ascii="Segoe UI" w:eastAsia="Quattrocento Sans" w:hAnsi="Segoe UI" w:cs="Segoe UI"/>
          <w:b/>
          <w:sz w:val="20"/>
          <w:szCs w:val="20"/>
        </w:rPr>
        <w:t>4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  <w:r w:rsidR="00E6442C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BA15F2" w:rsidRPr="00BA15F2">
        <w:rPr>
          <w:rFonts w:ascii="Segoe UI" w:eastAsia="Quattrocento Sans" w:hAnsi="Segoe UI" w:cs="Segoe UI"/>
          <w:b/>
          <w:sz w:val="20"/>
          <w:szCs w:val="20"/>
        </w:rPr>
        <w:t>Moduł do pomiarów tensometrycznych</w:t>
      </w:r>
    </w:p>
    <w:p w14:paraId="6AA8AC05" w14:textId="77777777" w:rsidR="00A171D4" w:rsidRDefault="00A171D4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A171D4" w:rsidRPr="003B3D0E" w14:paraId="51D90C7C" w14:textId="77777777" w:rsidTr="005759E4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5A99DD1" w14:textId="77777777" w:rsidR="00A171D4" w:rsidRPr="003B3D0E" w:rsidRDefault="00A171D4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DA3514" w14:textId="77777777" w:rsidR="00A171D4" w:rsidRDefault="00A171D4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5"/>
            </w:r>
          </w:p>
          <w:p w14:paraId="5718148B" w14:textId="3BE2946A" w:rsidR="00D72A59" w:rsidRPr="003B3D0E" w:rsidRDefault="00D72A59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D72A59">
              <w:rPr>
                <w:rFonts w:ascii="Segoe UI" w:eastAsia="Quattrocento Sans" w:hAnsi="Segoe UI" w:cs="Segoe UI"/>
                <w:b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BA15F2" w:rsidRPr="003B3D0E" w14:paraId="30A87E0C" w14:textId="77777777" w:rsidTr="009753F6">
        <w:trPr>
          <w:trHeight w:val="116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837A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Moduł musi posiadać minimum 8 indywidualnie konfigurowalnych kanałów pomiarowych, z których każdy charakteryzuje się pełną izolacją elektryczną zarówno względem siebie, jak i względem zasilania systemowego.</w:t>
            </w:r>
          </w:p>
          <w:p w14:paraId="09C2C06E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W zakresie przetwarzania sygnału, każdy kanał musi być wyposażony w 24-bitowy przetwornik analogowo-cyfrowy typu delta-sigma. Wymagana maksymalna częstotliwość próbkowania to 40000 próbek na sekundę na kanał. Aktywny filtr dolnoprzepustowy musi oferować pasmo sygnału do 7770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Hz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(-3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dB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) z możliwością wyboru charakterystyk filtrujących, takich jak Bessela,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Butterwortha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lub faza liniowa. Częstotliwość graniczna filtru musi być regulowana w zakresie od 0.01 do 7770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Hz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(-3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dB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).</w:t>
            </w:r>
          </w:p>
          <w:p w14:paraId="0F5CFF06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Urządzenie musi wspierać automatyczną identyfikację przetwornika (TEDS), zgodnie ze standardem IEEE 1451.4 lub równoważne, z maksymalną odległością modułu TEDS wynoszącą 100 metrów.</w:t>
            </w:r>
          </w:p>
          <w:p w14:paraId="7DB05275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  <w:p w14:paraId="70584511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Obsługiwane Typy Przetworników</w:t>
            </w:r>
          </w:p>
          <w:p w14:paraId="055E930B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Wymagany moduł musi umożliwiać bezpośrednie podłączenie i precyzyjny pomiar sygnałów z szeregu różnorodnych przetworników, w tym:</w:t>
            </w:r>
          </w:p>
          <w:p w14:paraId="183BB5D6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Mostki Tensometryczne: Obsługa mostków pełnych, połówkowych oraz ćwierć mostków z rezystorami dopełniającymi o nominalnych wartościach 120 Ω, 350 Ω i 1000 Ω.</w:t>
            </w:r>
          </w:p>
          <w:p w14:paraId="45BB85FE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Termopary: Obsługa typów B, C, E, J, K, N, R, S, T z obowiązkową wbudowaną kompensacją zimnych końców zrealizowaną w złączu konektorowym.</w:t>
            </w:r>
          </w:p>
          <w:p w14:paraId="46104467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Napięcie i Prąd: Pomiary napięcia elektrycznego w zakresach 100mV, 10V i 60V oraz prądu sygnałowego 0/4-20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mA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791D092B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Rezystancja: Pomiary rezystorów pomiarowych, termometrów rezystancyjnych (np. Pt100, Pt500, Pt1000) oraz mostków piezorezystancyjnych i indukcyjnych.</w:t>
            </w:r>
          </w:p>
          <w:p w14:paraId="69F5AA15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Przetworniki aktywne: Obsługa przetworników piezoelektrycznych z wbudowaną elektroniką zasilanych prądowo (IEPE/ICP).</w:t>
            </w:r>
          </w:p>
          <w:p w14:paraId="108AE463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  <w:p w14:paraId="3B686E00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Szczegółowe Parametry Pomiarów Tensometrycznych (Mostek Pełny, Wzbudzenie Prądem Przemiennym)</w:t>
            </w:r>
          </w:p>
          <w:p w14:paraId="3050CD25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Dla pomiarów tensometrycznych z wzbudzeniem prądem przemiennym, moduł musi spełniać następujące wymagania (dla pomiaru w zakresie 5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mV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/V):</w:t>
            </w:r>
          </w:p>
          <w:p w14:paraId="26DAC16F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Klasa dokładności: 0.05.</w:t>
            </w:r>
          </w:p>
          <w:p w14:paraId="313B939F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Napięcie wzbudzenia mostka: 1 V oraz 2.5 V (tolerancja 5%).</w:t>
            </w:r>
          </w:p>
          <w:p w14:paraId="559AFB80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Zakres pomiarowy:  5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mV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/V przy wzbudzeniu 2.5 V.</w:t>
            </w:r>
          </w:p>
          <w:p w14:paraId="35AF34F1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Częstotliwość wzbudzenia prądem przemiennym (sinus): 4800 +- 1.5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Hz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1D8EDA6B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  <w:p w14:paraId="0C5DFEAF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Nieliniowość: &lt; 0.02% wartości pełnego zakresu.</w:t>
            </w:r>
          </w:p>
          <w:p w14:paraId="0D0041D0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Dryft zera: &lt; 0.02% wartości pełnego zakresu na 10 K.</w:t>
            </w:r>
          </w:p>
          <w:p w14:paraId="5DE991EA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Szum (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peak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-to-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peak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) przy 25oC i filtrze Bessela 1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Hz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: &lt; 0.1 µV/V.</w:t>
            </w:r>
          </w:p>
          <w:p w14:paraId="648FB78A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Minimalna impedancja przetwornika: 300 Ω przy wzbudzeniu 2.5 V oraz 80 Ω przy wzbudzeniu 1 V.</w:t>
            </w:r>
          </w:p>
          <w:p w14:paraId="78811ACC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  <w:p w14:paraId="0BEDF302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Szczegółowe Parametry Pomiarów Termoparowych </w:t>
            </w:r>
          </w:p>
          <w:p w14:paraId="4290409C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Dla pomiarów termoparowych w zakresie 100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mV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(np. Typ K):</w:t>
            </w:r>
          </w:p>
          <w:p w14:paraId="330B72F2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Zakres pomiarowy (napięciowy): 100mV.</w:t>
            </w:r>
          </w:p>
          <w:p w14:paraId="59457253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Zakres linearyzacji (przykładowo dla Typu K): 270 do +1372oC</w:t>
            </w:r>
          </w:p>
          <w:p w14:paraId="583FADC5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Nieliniowość: &lt; 0.02% wartości pełnego zakresu.</w:t>
            </w:r>
          </w:p>
          <w:p w14:paraId="1DFA53AF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Impedancja wejściowa: Typowo &gt; 20 MΩ.</w:t>
            </w:r>
          </w:p>
          <w:p w14:paraId="27691061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Szum (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peak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-to-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peak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) przy 25oC i filtrze Bessela 1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Hz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: &lt; 1 µV.</w:t>
            </w:r>
          </w:p>
          <w:p w14:paraId="04A62EBC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  <w:p w14:paraId="765B9F6F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Interfejsy Komunikacyjne i Zasilanie</w:t>
            </w:r>
          </w:p>
          <w:p w14:paraId="34006DEB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Zasilanie Wejściowe: Wymagane jest zasilanie prądem stałym (DC) w zakresie 10-30 V (nominalnie 24 V).</w:t>
            </w:r>
          </w:p>
          <w:p w14:paraId="0F85AF4F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Zasilanie Przetworników Aktywnych: Moduł musi zapewniać regulowane napięcie zasilania DC dla przetworników aktywnych w zakresie 5-24 V, z możliwością regulacji indywidualnie dla każdego kanału. Maksymalna moc wyjściowa dla zasilania przetworników musi wynosić 0.7 W na kanał lub 2 W łącznie.</w:t>
            </w:r>
          </w:p>
          <w:p w14:paraId="16A3227F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ab/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>Interfejs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>Danych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>Wymagany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>interfejs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  <w:lang w:val="en-US"/>
              </w:rPr>
              <w:t xml:space="preserve"> to Ethernet 10Base-T/100Base-TX.</w:t>
            </w:r>
          </w:p>
          <w:p w14:paraId="0B6F2FD7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Protokoły: Obsługa protokołu TCP/IP (statyczny IP/DHCP, IPv4/IPv6).</w:t>
            </w:r>
          </w:p>
          <w:p w14:paraId="438B0C71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Synchronizacja: Moduł musi wspierać synchronizację w oparciu o standard IEEE1588 (PTPv2).</w:t>
            </w:r>
          </w:p>
          <w:p w14:paraId="486933E0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  <w:p w14:paraId="06F7F6A3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Wymagania Środowiskowe i Mechaniczne</w:t>
            </w:r>
          </w:p>
          <w:p w14:paraId="71BD9205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Temperatura Pracy: Nominalny zakres temperatury pracy urządzenia to od -20 do +65oC.</w:t>
            </w:r>
          </w:p>
          <w:p w14:paraId="1097BC9C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Wymiary: Wymiary fizyczne (wys. x szer. x gł.) dla modułu z ochroną obudowy to 52.5x200x121 mm.</w:t>
            </w:r>
          </w:p>
          <w:p w14:paraId="282B6AA4" w14:textId="0638EACE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Masa urządzenia wynosi </w:t>
            </w:r>
            <w:r w:rsidR="00F3241F">
              <w:rPr>
                <w:rFonts w:ascii="Segoe UI" w:eastAsia="Quattrocento Sans" w:hAnsi="Segoe UI" w:cs="Segoe UI"/>
                <w:bCs/>
                <w:sz w:val="18"/>
                <w:szCs w:val="18"/>
              </w:rPr>
              <w:t>maks. 1 00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0 g</w:t>
            </w:r>
            <w:r w:rsidR="004C04BA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  <w:r w:rsidR="00B005FE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</w:t>
            </w:r>
          </w:p>
          <w:p w14:paraId="24A6D15F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Stopień Ochrony: Wymagany stopień ochrony obudowy to IP20 zgodnie z normą EN 60529, z dostępną opcjonalnie wersją IP67.</w:t>
            </w:r>
          </w:p>
          <w:p w14:paraId="2EBB0167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Odporność na Wibracje: Odporność na wibracje musi wynosić 50 m/s^2 w zakresie częstotliwości 5-65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Hz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(test 30 minut na oś, 3 osie, zgodnie z EN 60068-2-6).</w:t>
            </w:r>
          </w:p>
          <w:p w14:paraId="5731A8BB" w14:textId="77777777" w:rsidR="00031B5F" w:rsidRPr="00031B5F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Odporność na Wstrząsy: Odporność na wstrząsy musi wynosić 350 m/s^2 (czas trwania 6 ms, </w:t>
            </w:r>
            <w:proofErr w:type="spellStart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półsinus</w:t>
            </w:r>
            <w:proofErr w:type="spellEnd"/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, zgodnie z EN 60068-2-27).</w:t>
            </w:r>
          </w:p>
          <w:p w14:paraId="43B75D1F" w14:textId="77777777" w:rsidR="00BA15F2" w:rsidRDefault="00031B5F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031B5F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Kompatybilność Elektromagnetyczna (EMC): Zgodność z normą EN 61326.</w:t>
            </w:r>
          </w:p>
          <w:p w14:paraId="0EC0D1C8" w14:textId="2722DF62" w:rsidR="009753F6" w:rsidRPr="0014091F" w:rsidRDefault="009753F6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AC3E" w14:textId="77777777" w:rsidR="00BA15F2" w:rsidRPr="003B3D0E" w:rsidRDefault="00BA15F2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753F6" w:rsidRPr="003B3D0E" w14:paraId="4E04AAAC" w14:textId="77777777" w:rsidTr="003C2E31">
        <w:trPr>
          <w:trHeight w:val="116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8DB48A" w14:textId="77777777" w:rsidR="009753F6" w:rsidRDefault="009753F6" w:rsidP="00031B5F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Inne wymagania:</w:t>
            </w:r>
          </w:p>
          <w:p w14:paraId="1A5DC85D" w14:textId="77777777" w:rsidR="006A7FC1" w:rsidRPr="006A7FC1" w:rsidRDefault="006A7FC1" w:rsidP="006A7FC1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A7FC1">
              <w:rPr>
                <w:rFonts w:ascii="Segoe UI" w:eastAsia="Quattrocento Sans" w:hAnsi="Segoe UI" w:cs="Segoe UI"/>
                <w:bCs/>
                <w:sz w:val="18"/>
                <w:szCs w:val="18"/>
              </w:rPr>
              <w:t>- Minimalny okres gwarancji: 12 miesięcy,</w:t>
            </w:r>
          </w:p>
          <w:p w14:paraId="47180082" w14:textId="1ADC69E9" w:rsidR="009753F6" w:rsidRPr="00031B5F" w:rsidRDefault="006A7FC1" w:rsidP="006A7FC1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A7FC1">
              <w:rPr>
                <w:rFonts w:ascii="Segoe UI" w:eastAsia="Quattrocento Sans" w:hAnsi="Segoe UI" w:cs="Segoe UI"/>
                <w:bCs/>
                <w:sz w:val="18"/>
                <w:szCs w:val="18"/>
              </w:rPr>
              <w:t>- Szkolenie z obsługi: co najmniej jednodniowe dla min. 2 osób.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860C0" w14:textId="77777777" w:rsidR="009753F6" w:rsidRPr="003B3D0E" w:rsidRDefault="009753F6" w:rsidP="005759E4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1259449B" w14:textId="77777777" w:rsidR="00A171D4" w:rsidRDefault="00A171D4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176CCF6" w14:textId="77777777" w:rsidR="0014091F" w:rsidRDefault="0014091F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0FE1580" w14:textId="11730154" w:rsidR="00031B5F" w:rsidRDefault="00031B5F" w:rsidP="00031B5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 w:rsidR="00D000D7">
        <w:rPr>
          <w:rFonts w:ascii="Segoe UI" w:eastAsia="Quattrocento Sans" w:hAnsi="Segoe UI" w:cs="Segoe UI"/>
          <w:b/>
          <w:sz w:val="20"/>
          <w:szCs w:val="20"/>
        </w:rPr>
        <w:t>5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  <w:r w:rsidR="00CD0ED3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CD0ED3" w:rsidRPr="00CD0ED3">
        <w:rPr>
          <w:rFonts w:ascii="Segoe UI" w:eastAsia="Quattrocento Sans" w:hAnsi="Segoe UI" w:cs="Segoe UI"/>
          <w:b/>
          <w:sz w:val="20"/>
          <w:szCs w:val="20"/>
        </w:rPr>
        <w:t>Moduł do pomiarów światłowodowych</w:t>
      </w:r>
    </w:p>
    <w:p w14:paraId="1E8B9004" w14:textId="77777777" w:rsidR="00031B5F" w:rsidRDefault="00031B5F" w:rsidP="00031B5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44"/>
        <w:gridCol w:w="4644"/>
      </w:tblGrid>
      <w:tr w:rsidR="00031B5F" w:rsidRPr="003B3D0E" w14:paraId="7F8214DF" w14:textId="77777777" w:rsidTr="0031131A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0ABFD" w14:textId="77777777" w:rsidR="00031B5F" w:rsidRPr="003B3D0E" w:rsidRDefault="00031B5F" w:rsidP="0031131A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F72EE23" w14:textId="77777777" w:rsidR="00031B5F" w:rsidRDefault="00031B5F" w:rsidP="0031131A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6"/>
            </w:r>
          </w:p>
          <w:p w14:paraId="57269DD7" w14:textId="77777777" w:rsidR="00031B5F" w:rsidRPr="003B3D0E" w:rsidRDefault="00031B5F" w:rsidP="0031131A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D72A59">
              <w:rPr>
                <w:rFonts w:ascii="Segoe UI" w:eastAsia="Quattrocento Sans" w:hAnsi="Segoe UI" w:cs="Segoe UI"/>
                <w:b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031B5F" w:rsidRPr="003B3D0E" w14:paraId="423934AF" w14:textId="77777777" w:rsidTr="00031B5F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43A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Modułowy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interrogatora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do pomiarów światłowodowych z wykorzystaniem siatek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Bragga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(FBG), kompatybilnego z platformą pomiarową wykorzystującą modułową architekturę i komunikację synchroniczną opartą o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FireWire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(IEEE1394b) lub równoważny oraz Ethernet z protokołami PTP/NTP.</w:t>
            </w:r>
          </w:p>
          <w:p w14:paraId="2E60A01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Interfejsy i integracja systemowa:</w:t>
            </w:r>
          </w:p>
          <w:p w14:paraId="4BE9ED4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Co najmniej 8 optycznych wejść pomiarowych typu FC/APC</w:t>
            </w:r>
          </w:p>
          <w:p w14:paraId="684026E9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Liczba obsługiwanych kanałów FBG: min. 16 na każdy port optyczny, łącznie min. 128 kanałów równoległych</w:t>
            </w:r>
          </w:p>
          <w:p w14:paraId="0021B75A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Współpraca z modułową platformą pomiarową wykorzystującą:</w:t>
            </w:r>
          </w:p>
          <w:p w14:paraId="2883B118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IEEE1394b (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FireWire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) lub równoważne– min. 2 porty</w:t>
            </w:r>
          </w:p>
          <w:p w14:paraId="5F2D9E70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Ethernet 10/100 Base-T z obsługą NTP oraz PTPv2</w:t>
            </w:r>
          </w:p>
          <w:p w14:paraId="74242A2B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Możliwość synchronizacji czasu z innymi modułami poprzez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FireWire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lub równoważne oraz Ethernet (PTPv2, NTP)</w:t>
            </w:r>
          </w:p>
          <w:p w14:paraId="2A729AA6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Parametry optyczno-pomiarowe: </w:t>
            </w:r>
          </w:p>
          <w:p w14:paraId="09A3A2DB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Zakres pomiarowy długości fali: 1500–1600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nm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(min. 100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nm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)</w:t>
            </w:r>
          </w:p>
          <w:p w14:paraId="65AB6926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Częstotliwość akwizycji:</w:t>
            </w:r>
          </w:p>
          <w:p w14:paraId="7BEDBC7B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tryb szybki: min. 2000 S/s,</w:t>
            </w:r>
          </w:p>
          <w:p w14:paraId="6A64A72D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tryb wolny: min. 100 S/s.</w:t>
            </w:r>
          </w:p>
          <w:p w14:paraId="326E6A27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Szerokość pasma (–3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dB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):</w:t>
            </w:r>
          </w:p>
          <w:p w14:paraId="50EB16DC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tryb szybki: min. 800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Hz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,</w:t>
            </w:r>
          </w:p>
          <w:p w14:paraId="65D8D4B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tryb wolny: min. 17,5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Hz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4A64F4FA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Rozdzielczość / powtarzalność: lepsza niż 1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pm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, w trybie szybkim &lt;0,5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pm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1E16F0C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Stabilność / odtwarzalność: ≤3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pm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711F4FCA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Metoda detekcji pików: wymagana zaawansowana metoda optymalizująca detekcję przy różnej refleksyjności czujników</w:t>
            </w:r>
          </w:p>
          <w:p w14:paraId="5944E840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Dynamiczny zakres pomiarowy: min. 20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dB</w:t>
            </w:r>
            <w:proofErr w:type="spellEnd"/>
          </w:p>
          <w:p w14:paraId="438EC06F" w14:textId="4E216871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Moc wyjściowa optyczna: typowo –5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dBm</w:t>
            </w:r>
            <w:proofErr w:type="spellEnd"/>
            <w:r w:rsidR="00E06C7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(+/- 10%)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, maksymalnie –3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dBm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na port</w:t>
            </w:r>
          </w:p>
          <w:p w14:paraId="56792C5A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Oprogramowanie:</w:t>
            </w:r>
          </w:p>
          <w:p w14:paraId="01A76439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Dostarczone oprogramowanie do konfiguracji, akwizycji, analizy i wizualizacji danych, z licencją bezterminową oraz min. 12-miesięcznym wsparciem</w:t>
            </w:r>
          </w:p>
          <w:p w14:paraId="0DBC84ED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Eksport danych do formatów standardowych (np. ASCII, Arkusz kalkulacyjny, MATLAB, MDF)</w:t>
            </w:r>
          </w:p>
          <w:p w14:paraId="14441DA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Dostępne sterowniki do integracji z oprogramowaniem firm trzecich</w:t>
            </w:r>
          </w:p>
          <w:p w14:paraId="1431DBA2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Zasilanie i odporność środowiskowa:</w:t>
            </w:r>
          </w:p>
          <w:p w14:paraId="57C396C7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Zasilanie: 12–30 V DC, napięcie nominalne 24 V</w:t>
            </w:r>
          </w:p>
          <w:p w14:paraId="057C25FA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Odporność na krótkotrwałe przerwy w zasilaniu do 5 ms</w:t>
            </w:r>
          </w:p>
          <w:p w14:paraId="06C9A32B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Temperatura pracy: –20°C … +50°C</w:t>
            </w:r>
          </w:p>
          <w:p w14:paraId="008556B5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Wilgotność: 5–95% (bez kondensacji)</w:t>
            </w:r>
          </w:p>
          <w:p w14:paraId="165C0611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Odporność mechaniczna zgodna z normami EN60068 (wibracje, wstrząsy) lub równoważne</w:t>
            </w:r>
          </w:p>
          <w:p w14:paraId="63618960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Stopień ochrony obudowy: min. IP20</w:t>
            </w:r>
          </w:p>
          <w:p w14:paraId="2FE00CFE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Wymagana zgodność z:</w:t>
            </w:r>
          </w:p>
          <w:p w14:paraId="415F37A7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EN 61326 (EMC) lub równoważne </w:t>
            </w:r>
          </w:p>
          <w:p w14:paraId="7CE6D12A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EN 45545-2 (poziomy HL1–HL3) lub równoważne </w:t>
            </w:r>
          </w:p>
          <w:p w14:paraId="3DF32DBF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ATEX: dopuszczenie do stosowania w strefach gazowych i pyłowych z określeniem odpowiedniej klasy optycznej (moduł musi być umieszczony poza strefą wybuchową) lub równoważne</w:t>
            </w:r>
          </w:p>
          <w:p w14:paraId="352ECB09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Wymagania dotyczące rejestratora danych:</w:t>
            </w:r>
          </w:p>
          <w:p w14:paraId="5F2FD928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Funkcjonalność i interfejsy</w:t>
            </w:r>
          </w:p>
          <w:p w14:paraId="49AAB8E9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Urządzenie autonomiczne (stand-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alone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) z możliwością pracy bez komputera</w:t>
            </w:r>
          </w:p>
          <w:p w14:paraId="35849345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Obsługa równoczesnej akwizycji min. 1000 kanałów (analogowych i cyfrowych).</w:t>
            </w:r>
          </w:p>
          <w:p w14:paraId="3A1282A0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Funkcja bramki (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gateway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): udostępnianie danych z podłączonych modułów pomiarowych do sieci Ethernet/WLAN.</w:t>
            </w:r>
          </w:p>
          <w:p w14:paraId="732A15AE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Interfejsy:</w:t>
            </w:r>
          </w:p>
          <w:p w14:paraId="308EA115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o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min. 2 × Gigabit Ethernet</w:t>
            </w:r>
          </w:p>
          <w:p w14:paraId="6AC6799E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o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min. 2 ×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FireWire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(IEEE1394b) lub równoważne</w:t>
            </w:r>
          </w:p>
          <w:p w14:paraId="5B349E2E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o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USB 3.0, USB 2.0</w:t>
            </w:r>
          </w:p>
          <w:p w14:paraId="0CA52740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o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RS232</w:t>
            </w:r>
          </w:p>
          <w:p w14:paraId="36DF823D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o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DVI-D</w:t>
            </w:r>
          </w:p>
          <w:p w14:paraId="37943CA5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o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3 wejścia i 3 wyjścia cyfrowe (TTL)</w:t>
            </w:r>
          </w:p>
          <w:p w14:paraId="4CE761A7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Wersja wyposażona w WLAN z obsługą standardów 802.11 a/b/g/n (300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Mbit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/s), z zabezpieczeniami WPA/WPA2.</w:t>
            </w:r>
          </w:p>
          <w:p w14:paraId="639A2A18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Akwizycja i zapis danych</w:t>
            </w:r>
          </w:p>
          <w:p w14:paraId="2C4DC02C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Wewnętrzny nośnik:</w:t>
            </w:r>
          </w:p>
          <w:p w14:paraId="3DD22F93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o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SSD min. 64 GB, z rezerwacją systemową.</w:t>
            </w:r>
          </w:p>
          <w:p w14:paraId="4378013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Gniazdo na wymienne karty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CFast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2.0 lub równoważne/lepszy, obsługa min. 8 GB do 512 GB.</w:t>
            </w:r>
          </w:p>
          <w:p w14:paraId="6DD309D2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Przepustowość zapisu na SSD: min. 4 MS/s (standard), min. 5 MS/s (tryb szybki).</w:t>
            </w:r>
          </w:p>
          <w:p w14:paraId="542CA6A3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Przepustowość zapisu na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CFast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: min. 3–5 MS/s w zależności od trybu.</w:t>
            </w:r>
          </w:p>
          <w:p w14:paraId="5001A40A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Tryby rejestracji: standard, cykliczny, bufor pierścieniowy, zapisy okresowe, rejestracja tylko wartości szczytowych.</w:t>
            </w:r>
          </w:p>
          <w:p w14:paraId="69FEF1E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Możliwość równoległych niezależnych rejestracji (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multi-recorder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).</w:t>
            </w:r>
          </w:p>
          <w:p w14:paraId="7492A4FF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Konfiguracja i przetwarzanie</w:t>
            </w:r>
          </w:p>
          <w:p w14:paraId="38D0BD6D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Automatyczna identyfikacja czujników poprzez TEDS</w:t>
            </w:r>
          </w:p>
          <w:p w14:paraId="3AFFE2ED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Obsługa baz danych czujników i konfiguracji.</w:t>
            </w:r>
          </w:p>
          <w:p w14:paraId="05B18042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Obliczenia online: arytmetyczne, logiczne, filtracja, FFT, wartości skuteczne, integracja, różniczkowanie, analiza częstotliwościowa, obliczenia wirtualnych kanałów.</w:t>
            </w:r>
          </w:p>
          <w:p w14:paraId="05921582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Configuracja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poprzez wbudowane oprogramowanie oraz zdalnie (Ethernet/WLAN).</w:t>
            </w:r>
          </w:p>
          <w:p w14:paraId="504FD22D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Zdalny dostęp</w:t>
            </w:r>
          </w:p>
          <w:p w14:paraId="213ED9CC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Dostęp do danych przez sieć LAN/WAN, w tym poprzez protokoły FTP(S).</w:t>
            </w:r>
          </w:p>
          <w:p w14:paraId="03362B99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Zdalne sterowanie poprzez Remote Desktop lub równoważną metodę zdalnego pulpitu.</w:t>
            </w:r>
          </w:p>
          <w:p w14:paraId="503340CE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Parametry sprzętowe</w:t>
            </w:r>
          </w:p>
          <w:p w14:paraId="594A0FD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Procesor: wielordzeniowy, min. 4 rdzenie, taktowanie min. 1,8 GHz.</w:t>
            </w:r>
          </w:p>
          <w:p w14:paraId="094E2590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RAM: min. 4 GB</w:t>
            </w:r>
          </w:p>
          <w:p w14:paraId="1603CE38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Czas uruchomienia: max 30 s</w:t>
            </w:r>
          </w:p>
          <w:p w14:paraId="2B0B0A12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Zasilanie: 10–30 V DC, pobór mocy ≤20 W</w:t>
            </w:r>
          </w:p>
          <w:p w14:paraId="618E123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Stopień ochrony: min. IP20</w:t>
            </w:r>
          </w:p>
          <w:p w14:paraId="225D418A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Wymiary: urządzenie kompaktowe o masie ≤1,2 kg</w:t>
            </w:r>
          </w:p>
          <w:p w14:paraId="6EA80D2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Odporności mechaniczne zgodne z EN60068 (wibracje, wstrząsy) lub równoważne</w:t>
            </w:r>
          </w:p>
          <w:p w14:paraId="400D1F41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Wymagania kompatybilności i architektury systemu</w:t>
            </w:r>
          </w:p>
          <w:p w14:paraId="5274E025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Interrogator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musi być w pełni kompatybilny z rejestratorem w zakresie:</w:t>
            </w:r>
          </w:p>
          <w:p w14:paraId="68C7DBFB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komunikacji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FireWire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(IEEE1394b) lub równoważne,</w:t>
            </w:r>
          </w:p>
          <w:p w14:paraId="564F25A4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synchronizacji czasu (PTPv2 / NTP),</w:t>
            </w:r>
          </w:p>
          <w:p w14:paraId="3563EF47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konfiguracji i akwizycji z poziomu tego samego oprogramowania,</w:t>
            </w:r>
          </w:p>
          <w:p w14:paraId="55DF4372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- możliwości montażu na wspólnej platformie modułowej.</w:t>
            </w:r>
          </w:p>
          <w:p w14:paraId="712B3F48" w14:textId="77777777" w:rsidR="001603E7" w:rsidRPr="001603E7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Urządzenia muszą umożliwiać pracę w systemie składającym się z min. 24 modułów pomiarowych w ramach jednej sieci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FireWire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lub równoważne, przy maksymalnie 14 przejściach (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hopów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).</w:t>
            </w:r>
          </w:p>
          <w:p w14:paraId="34D848C3" w14:textId="77777777" w:rsidR="00031B5F" w:rsidRDefault="001603E7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System musi umożliwiać zasilanie modułów poprzez </w:t>
            </w:r>
            <w:proofErr w:type="spellStart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>FireWire</w:t>
            </w:r>
            <w:proofErr w:type="spellEnd"/>
            <w:r w:rsidRPr="001603E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min. 1,5 A lub równoważne.</w:t>
            </w:r>
          </w:p>
          <w:p w14:paraId="6F05F145" w14:textId="2327A951" w:rsidR="006A7FC1" w:rsidRPr="003B3D0E" w:rsidRDefault="006A7FC1" w:rsidP="001603E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C3E6" w14:textId="77777777" w:rsidR="00031B5F" w:rsidRPr="003B3D0E" w:rsidRDefault="00031B5F" w:rsidP="0031131A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A7FC1" w:rsidRPr="003B3D0E" w14:paraId="51C74C73" w14:textId="77777777" w:rsidTr="00031B5F">
        <w:trPr>
          <w:trHeight w:val="3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471F" w14:textId="01D6C435" w:rsidR="00B50FBE" w:rsidRDefault="00B50FBE" w:rsidP="00B50FB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Inne wymagania:</w:t>
            </w:r>
          </w:p>
          <w:p w14:paraId="23D5071E" w14:textId="7FD64C58" w:rsidR="00B50FBE" w:rsidRPr="00B50FBE" w:rsidRDefault="00B50FBE" w:rsidP="00B50FB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-</w:t>
            </w: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Minimalny okres gwarancji: 12 miesięcy,</w:t>
            </w:r>
          </w:p>
          <w:p w14:paraId="3E7EC4F1" w14:textId="77777777" w:rsidR="00B50FBE" w:rsidRPr="00B50FBE" w:rsidRDefault="00B50FBE" w:rsidP="00B50FB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>- Szkolenie z obsługi: co najmniej jednodniowe dla min. 2 osób,</w:t>
            </w:r>
          </w:p>
          <w:p w14:paraId="2056307D" w14:textId="77777777" w:rsidR="00B50FBE" w:rsidRPr="00B50FBE" w:rsidRDefault="00B50FBE" w:rsidP="00B50FB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>- Dostawa musi obejmować:</w:t>
            </w:r>
          </w:p>
          <w:p w14:paraId="258EE435" w14:textId="77777777" w:rsidR="00B50FBE" w:rsidRPr="00B50FBE" w:rsidRDefault="00B50FBE" w:rsidP="00B50FB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urządzenia,</w:t>
            </w:r>
          </w:p>
          <w:p w14:paraId="75D592F4" w14:textId="77777777" w:rsidR="00B50FBE" w:rsidRPr="00B50FBE" w:rsidRDefault="00B50FBE" w:rsidP="00B50FB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komplet okablowania do uruchomienia,</w:t>
            </w:r>
          </w:p>
          <w:p w14:paraId="1D738258" w14:textId="77777777" w:rsidR="00B50FBE" w:rsidRPr="00B50FBE" w:rsidRDefault="00B50FBE" w:rsidP="00B50FB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zasilacze 24 V DC,</w:t>
            </w:r>
          </w:p>
          <w:p w14:paraId="735C2C6D" w14:textId="77777777" w:rsidR="00B50FBE" w:rsidRPr="00B50FBE" w:rsidRDefault="00B50FBE" w:rsidP="00B50FB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>instrukcje obsługi w języku polskim lub angielskim,</w:t>
            </w:r>
          </w:p>
          <w:p w14:paraId="587DBAC4" w14:textId="32215639" w:rsidR="006A7FC1" w:rsidRPr="001603E7" w:rsidRDefault="00B50FBE" w:rsidP="00B50FB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</w:t>
            </w:r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ab/>
              <w:t xml:space="preserve">certyfikaty kalibracji (w przypadku </w:t>
            </w:r>
            <w:proofErr w:type="spellStart"/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>interrogatora</w:t>
            </w:r>
            <w:proofErr w:type="spellEnd"/>
            <w:r w:rsidRPr="00B50FBE">
              <w:rPr>
                <w:rFonts w:ascii="Segoe UI" w:eastAsia="Quattrocento Sans" w:hAnsi="Segoe UI" w:cs="Segoe UI"/>
                <w:bCs/>
                <w:sz w:val="18"/>
                <w:szCs w:val="18"/>
              </w:rPr>
              <w:t>: kalibracja odniesiona do wzorców NIST).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D0F6" w14:textId="77777777" w:rsidR="006A7FC1" w:rsidRPr="003B3D0E" w:rsidRDefault="006A7FC1" w:rsidP="0031131A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2A18D903" w14:textId="77777777" w:rsidR="0014091F" w:rsidRDefault="0014091F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66377F8" w14:textId="77777777" w:rsidR="00031B5F" w:rsidRDefault="00031B5F" w:rsidP="0014091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01F1982" w14:textId="77777777" w:rsidR="00315DEE" w:rsidRDefault="00315DEE" w:rsidP="00A171D4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097CD0E" w14:textId="77777777" w:rsidR="00315DEE" w:rsidRDefault="00315DEE" w:rsidP="003B3D0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Pr="008F7C53" w:rsidRDefault="00504B3D" w:rsidP="008F7C5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720313" w:rsidRPr="00C0539D" w14:paraId="40AB81E6" w14:textId="77777777" w:rsidTr="003E0977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C6E486E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0DDD8A17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07075DF0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9CCA367" w14:textId="77777777" w:rsidR="00504B3D" w:rsidRPr="003A7FF0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3A7FF0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2CC91" w14:textId="77777777" w:rsidR="00C7236A" w:rsidRDefault="00C7236A" w:rsidP="00CC0A09">
      <w:pPr>
        <w:spacing w:after="0"/>
      </w:pPr>
      <w:r>
        <w:separator/>
      </w:r>
    </w:p>
  </w:endnote>
  <w:endnote w:type="continuationSeparator" w:id="0">
    <w:p w14:paraId="219CC17F" w14:textId="77777777" w:rsidR="00C7236A" w:rsidRDefault="00C7236A" w:rsidP="00CC0A09">
      <w:pPr>
        <w:spacing w:after="0"/>
      </w:pPr>
      <w:r>
        <w:continuationSeparator/>
      </w:r>
    </w:p>
  </w:endnote>
  <w:endnote w:type="continuationNotice" w:id="1">
    <w:p w14:paraId="4B483653" w14:textId="77777777" w:rsidR="00C7236A" w:rsidRDefault="00C7236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8E44F" w14:textId="77777777" w:rsidR="00C7236A" w:rsidRDefault="00C7236A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0CD63BD4" w14:textId="77777777" w:rsidR="00C7236A" w:rsidRDefault="00C7236A" w:rsidP="00CC0A09">
      <w:pPr>
        <w:spacing w:after="0"/>
      </w:pPr>
      <w:r>
        <w:continuationSeparator/>
      </w:r>
    </w:p>
  </w:footnote>
  <w:footnote w:type="continuationNotice" w:id="1">
    <w:p w14:paraId="54D535B9" w14:textId="77777777" w:rsidR="00C7236A" w:rsidRDefault="00C7236A">
      <w:pPr>
        <w:spacing w:before="0" w:after="0"/>
      </w:pPr>
    </w:p>
  </w:footnote>
  <w:footnote w:id="2">
    <w:p w14:paraId="74196836" w14:textId="5FF15A8D" w:rsidR="00AE5430" w:rsidRDefault="00AE54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B0FA9" w:rsidRPr="001B0FA9">
        <w:t xml:space="preserve">Wypełnia </w:t>
      </w:r>
      <w:r w:rsidR="001B0FA9">
        <w:t>W</w:t>
      </w:r>
      <w:r w:rsidR="001B0FA9" w:rsidRPr="001B0FA9">
        <w:t>ykonawca. Należy uzupełnić w sposób umożliwiający weryfikację spełniania warunku z kolumny 1.</w:t>
      </w:r>
    </w:p>
  </w:footnote>
  <w:footnote w:id="3">
    <w:p w14:paraId="19C7BD66" w14:textId="77777777" w:rsidR="00FB699A" w:rsidRDefault="00FB699A" w:rsidP="00FB69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4">
    <w:p w14:paraId="7C8F1236" w14:textId="77777777" w:rsidR="00A171D4" w:rsidRDefault="00A171D4" w:rsidP="00A171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5">
    <w:p w14:paraId="72601B2A" w14:textId="77777777" w:rsidR="00A171D4" w:rsidRDefault="00A171D4" w:rsidP="00A171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6">
    <w:p w14:paraId="3C67B210" w14:textId="77777777" w:rsidR="00031B5F" w:rsidRDefault="00031B5F" w:rsidP="00031B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080F36B5" w14:textId="56D11B2F" w:rsidR="006C7A6D" w:rsidRPr="00720313" w:rsidRDefault="00720313" w:rsidP="00720313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6FF2BEAE" wp14:editId="2FA3946C">
          <wp:extent cx="5755005" cy="420370"/>
          <wp:effectExtent l="0" t="0" r="0" b="0"/>
          <wp:docPr id="996550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 w15:restartNumberingAfterBreak="0">
    <w:nsid w:val="2B3309E7"/>
    <w:multiLevelType w:val="hybridMultilevel"/>
    <w:tmpl w:val="FEB403C6"/>
    <w:lvl w:ilvl="0" w:tplc="05ACE872">
      <w:start w:val="2030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B4D9D"/>
    <w:multiLevelType w:val="hybridMultilevel"/>
    <w:tmpl w:val="036EE002"/>
    <w:lvl w:ilvl="0" w:tplc="80E2F4A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8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5D125318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0666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42704D0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58A1E66"/>
    <w:multiLevelType w:val="hybridMultilevel"/>
    <w:tmpl w:val="CAD604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9FC3D06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4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D6882"/>
    <w:multiLevelType w:val="hybridMultilevel"/>
    <w:tmpl w:val="43080E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4DE3253"/>
    <w:multiLevelType w:val="hybridMultilevel"/>
    <w:tmpl w:val="E86CF37A"/>
    <w:lvl w:ilvl="0" w:tplc="2878EB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12"/>
  </w:num>
  <w:num w:numId="2" w16cid:durableId="1869640459">
    <w:abstractNumId w:val="28"/>
  </w:num>
  <w:num w:numId="3" w16cid:durableId="1296836540">
    <w:abstractNumId w:val="30"/>
  </w:num>
  <w:num w:numId="4" w16cid:durableId="1110782301">
    <w:abstractNumId w:val="42"/>
  </w:num>
  <w:num w:numId="5" w16cid:durableId="1889763211">
    <w:abstractNumId w:val="15"/>
  </w:num>
  <w:num w:numId="6" w16cid:durableId="880479565">
    <w:abstractNumId w:val="1"/>
  </w:num>
  <w:num w:numId="7" w16cid:durableId="2058242324">
    <w:abstractNumId w:val="35"/>
  </w:num>
  <w:num w:numId="8" w16cid:durableId="1936012824">
    <w:abstractNumId w:val="22"/>
  </w:num>
  <w:num w:numId="9" w16cid:durableId="530654726">
    <w:abstractNumId w:val="39"/>
  </w:num>
  <w:num w:numId="10" w16cid:durableId="1185942448">
    <w:abstractNumId w:val="21"/>
  </w:num>
  <w:num w:numId="11" w16cid:durableId="1947997755">
    <w:abstractNumId w:val="11"/>
  </w:num>
  <w:num w:numId="12" w16cid:durableId="925921487">
    <w:abstractNumId w:val="0"/>
  </w:num>
  <w:num w:numId="13" w16cid:durableId="1085110423">
    <w:abstractNumId w:val="10"/>
  </w:num>
  <w:num w:numId="14" w16cid:durableId="773288047">
    <w:abstractNumId w:val="43"/>
  </w:num>
  <w:num w:numId="15" w16cid:durableId="515507629">
    <w:abstractNumId w:val="2"/>
  </w:num>
  <w:num w:numId="16" w16cid:durableId="1405882550">
    <w:abstractNumId w:val="10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8"/>
  </w:num>
  <w:num w:numId="18" w16cid:durableId="359747937">
    <w:abstractNumId w:val="4"/>
  </w:num>
  <w:num w:numId="19" w16cid:durableId="807550901">
    <w:abstractNumId w:val="33"/>
  </w:num>
  <w:num w:numId="20" w16cid:durableId="1810322355">
    <w:abstractNumId w:val="7"/>
  </w:num>
  <w:num w:numId="21" w16cid:durableId="62603074">
    <w:abstractNumId w:val="23"/>
  </w:num>
  <w:num w:numId="22" w16cid:durableId="17777413">
    <w:abstractNumId w:val="44"/>
  </w:num>
  <w:num w:numId="23" w16cid:durableId="16007049">
    <w:abstractNumId w:val="16"/>
  </w:num>
  <w:num w:numId="24" w16cid:durableId="22361827">
    <w:abstractNumId w:val="20"/>
  </w:num>
  <w:num w:numId="25" w16cid:durableId="1534537594">
    <w:abstractNumId w:val="3"/>
  </w:num>
  <w:num w:numId="26" w16cid:durableId="1271859691">
    <w:abstractNumId w:val="5"/>
  </w:num>
  <w:num w:numId="27" w16cid:durableId="980421585">
    <w:abstractNumId w:val="17"/>
  </w:num>
  <w:num w:numId="28" w16cid:durableId="497306900">
    <w:abstractNumId w:val="41"/>
  </w:num>
  <w:num w:numId="29" w16cid:durableId="1671954879">
    <w:abstractNumId w:val="36"/>
  </w:num>
  <w:num w:numId="30" w16cid:durableId="1057127567">
    <w:abstractNumId w:val="31"/>
  </w:num>
  <w:num w:numId="31" w16cid:durableId="1479493238">
    <w:abstractNumId w:val="6"/>
  </w:num>
  <w:num w:numId="32" w16cid:durableId="1917126338">
    <w:abstractNumId w:val="25"/>
  </w:num>
  <w:num w:numId="33" w16cid:durableId="1508641834">
    <w:abstractNumId w:val="13"/>
  </w:num>
  <w:num w:numId="34" w16cid:durableId="650256096">
    <w:abstractNumId w:val="18"/>
  </w:num>
  <w:num w:numId="35" w16cid:durableId="40903273">
    <w:abstractNumId w:val="19"/>
  </w:num>
  <w:num w:numId="36" w16cid:durableId="194117915">
    <w:abstractNumId w:val="40"/>
  </w:num>
  <w:num w:numId="37" w16cid:durableId="571351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91911798">
    <w:abstractNumId w:val="34"/>
  </w:num>
  <w:num w:numId="39" w16cid:durableId="1394081804">
    <w:abstractNumId w:val="37"/>
  </w:num>
  <w:num w:numId="40" w16cid:durableId="569732471">
    <w:abstractNumId w:val="14"/>
  </w:num>
  <w:num w:numId="41" w16cid:durableId="1350528274">
    <w:abstractNumId w:val="27"/>
  </w:num>
  <w:num w:numId="42" w16cid:durableId="1560704063">
    <w:abstractNumId w:val="32"/>
  </w:num>
  <w:num w:numId="43" w16cid:durableId="1882593707">
    <w:abstractNumId w:val="26"/>
  </w:num>
  <w:num w:numId="44" w16cid:durableId="1915312176">
    <w:abstractNumId w:val="9"/>
  </w:num>
  <w:num w:numId="45" w16cid:durableId="2062512712">
    <w:abstractNumId w:val="38"/>
  </w:num>
  <w:num w:numId="46" w16cid:durableId="153375227">
    <w:abstractNumId w:val="24"/>
  </w:num>
  <w:num w:numId="47" w16cid:durableId="4901725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A7E"/>
    <w:rsid w:val="00004F28"/>
    <w:rsid w:val="00011AFC"/>
    <w:rsid w:val="000136B7"/>
    <w:rsid w:val="00021E76"/>
    <w:rsid w:val="00025FAD"/>
    <w:rsid w:val="00031B5F"/>
    <w:rsid w:val="0004332C"/>
    <w:rsid w:val="000467E2"/>
    <w:rsid w:val="00053088"/>
    <w:rsid w:val="00060BFC"/>
    <w:rsid w:val="000656FC"/>
    <w:rsid w:val="00081A21"/>
    <w:rsid w:val="000947D6"/>
    <w:rsid w:val="000A02B5"/>
    <w:rsid w:val="000A74B6"/>
    <w:rsid w:val="000B2EAA"/>
    <w:rsid w:val="000B4307"/>
    <w:rsid w:val="000B55AC"/>
    <w:rsid w:val="000E1756"/>
    <w:rsid w:val="000E316E"/>
    <w:rsid w:val="000E3729"/>
    <w:rsid w:val="000E6BFF"/>
    <w:rsid w:val="000F1215"/>
    <w:rsid w:val="000F59E4"/>
    <w:rsid w:val="000F61C5"/>
    <w:rsid w:val="000F6A4D"/>
    <w:rsid w:val="001014D1"/>
    <w:rsid w:val="00102FC8"/>
    <w:rsid w:val="001040FC"/>
    <w:rsid w:val="00105EE6"/>
    <w:rsid w:val="00105FEF"/>
    <w:rsid w:val="00114E1F"/>
    <w:rsid w:val="0012005F"/>
    <w:rsid w:val="0012088B"/>
    <w:rsid w:val="0013498B"/>
    <w:rsid w:val="00136AB1"/>
    <w:rsid w:val="0014091F"/>
    <w:rsid w:val="00155892"/>
    <w:rsid w:val="00157263"/>
    <w:rsid w:val="001603E7"/>
    <w:rsid w:val="001645A9"/>
    <w:rsid w:val="00165D85"/>
    <w:rsid w:val="0016748A"/>
    <w:rsid w:val="00167572"/>
    <w:rsid w:val="00174295"/>
    <w:rsid w:val="001829FE"/>
    <w:rsid w:val="0018351F"/>
    <w:rsid w:val="00186E35"/>
    <w:rsid w:val="001A0696"/>
    <w:rsid w:val="001A320B"/>
    <w:rsid w:val="001A3CDA"/>
    <w:rsid w:val="001A488C"/>
    <w:rsid w:val="001A5570"/>
    <w:rsid w:val="001B0585"/>
    <w:rsid w:val="001B0FA9"/>
    <w:rsid w:val="001B23CD"/>
    <w:rsid w:val="001B3B90"/>
    <w:rsid w:val="001C1D0E"/>
    <w:rsid w:val="001C65C1"/>
    <w:rsid w:val="001D18EF"/>
    <w:rsid w:val="001D4B87"/>
    <w:rsid w:val="001D57DE"/>
    <w:rsid w:val="001D6B52"/>
    <w:rsid w:val="001E3927"/>
    <w:rsid w:val="001E5B80"/>
    <w:rsid w:val="001E7073"/>
    <w:rsid w:val="001F507D"/>
    <w:rsid w:val="001F68B9"/>
    <w:rsid w:val="00204421"/>
    <w:rsid w:val="002070EA"/>
    <w:rsid w:val="00211B65"/>
    <w:rsid w:val="00216A87"/>
    <w:rsid w:val="00217D6D"/>
    <w:rsid w:val="00223A87"/>
    <w:rsid w:val="00230E20"/>
    <w:rsid w:val="00235CA3"/>
    <w:rsid w:val="00241D7D"/>
    <w:rsid w:val="0024656F"/>
    <w:rsid w:val="00252FF5"/>
    <w:rsid w:val="00254A82"/>
    <w:rsid w:val="00255597"/>
    <w:rsid w:val="002577A5"/>
    <w:rsid w:val="00260168"/>
    <w:rsid w:val="002619BF"/>
    <w:rsid w:val="0026685C"/>
    <w:rsid w:val="00266B95"/>
    <w:rsid w:val="00267246"/>
    <w:rsid w:val="002675D7"/>
    <w:rsid w:val="002731E3"/>
    <w:rsid w:val="00282BD6"/>
    <w:rsid w:val="00293C5C"/>
    <w:rsid w:val="00293CB9"/>
    <w:rsid w:val="00293EC4"/>
    <w:rsid w:val="002977F2"/>
    <w:rsid w:val="002A1069"/>
    <w:rsid w:val="002A7159"/>
    <w:rsid w:val="002A7982"/>
    <w:rsid w:val="002B53D9"/>
    <w:rsid w:val="002B5B14"/>
    <w:rsid w:val="002C3741"/>
    <w:rsid w:val="002C41B4"/>
    <w:rsid w:val="002C5450"/>
    <w:rsid w:val="002C5BE5"/>
    <w:rsid w:val="002C77B5"/>
    <w:rsid w:val="002D362D"/>
    <w:rsid w:val="002D4B7A"/>
    <w:rsid w:val="002D6A53"/>
    <w:rsid w:val="002E2C7B"/>
    <w:rsid w:val="002E370F"/>
    <w:rsid w:val="002F5FD7"/>
    <w:rsid w:val="0030731D"/>
    <w:rsid w:val="0031240C"/>
    <w:rsid w:val="0031359D"/>
    <w:rsid w:val="00314138"/>
    <w:rsid w:val="00315BAA"/>
    <w:rsid w:val="00315DEE"/>
    <w:rsid w:val="0031653F"/>
    <w:rsid w:val="0032184E"/>
    <w:rsid w:val="0033625E"/>
    <w:rsid w:val="00345D30"/>
    <w:rsid w:val="00350B0D"/>
    <w:rsid w:val="00351A27"/>
    <w:rsid w:val="00354BB3"/>
    <w:rsid w:val="003609DF"/>
    <w:rsid w:val="00365EC2"/>
    <w:rsid w:val="003662AD"/>
    <w:rsid w:val="00367AB4"/>
    <w:rsid w:val="00374277"/>
    <w:rsid w:val="00380336"/>
    <w:rsid w:val="003810BE"/>
    <w:rsid w:val="00390DC8"/>
    <w:rsid w:val="00391778"/>
    <w:rsid w:val="0039321C"/>
    <w:rsid w:val="0039330A"/>
    <w:rsid w:val="0039346A"/>
    <w:rsid w:val="00393B93"/>
    <w:rsid w:val="00395DE5"/>
    <w:rsid w:val="00396CBF"/>
    <w:rsid w:val="003A334E"/>
    <w:rsid w:val="003A41C5"/>
    <w:rsid w:val="003A7FF0"/>
    <w:rsid w:val="003B3D0E"/>
    <w:rsid w:val="003C2AB2"/>
    <w:rsid w:val="003C5921"/>
    <w:rsid w:val="003C7AD7"/>
    <w:rsid w:val="003D2E2B"/>
    <w:rsid w:val="003D3608"/>
    <w:rsid w:val="003E0977"/>
    <w:rsid w:val="003F0502"/>
    <w:rsid w:val="00400F6A"/>
    <w:rsid w:val="0040248B"/>
    <w:rsid w:val="00402B26"/>
    <w:rsid w:val="0040528C"/>
    <w:rsid w:val="00406941"/>
    <w:rsid w:val="00407229"/>
    <w:rsid w:val="00407513"/>
    <w:rsid w:val="00412291"/>
    <w:rsid w:val="00414052"/>
    <w:rsid w:val="00414478"/>
    <w:rsid w:val="00416150"/>
    <w:rsid w:val="00416295"/>
    <w:rsid w:val="00416EFC"/>
    <w:rsid w:val="00425842"/>
    <w:rsid w:val="0042622C"/>
    <w:rsid w:val="00427861"/>
    <w:rsid w:val="00443070"/>
    <w:rsid w:val="00443519"/>
    <w:rsid w:val="00446056"/>
    <w:rsid w:val="00446650"/>
    <w:rsid w:val="0044720D"/>
    <w:rsid w:val="00450B50"/>
    <w:rsid w:val="00454FC1"/>
    <w:rsid w:val="00460197"/>
    <w:rsid w:val="004620D5"/>
    <w:rsid w:val="00464176"/>
    <w:rsid w:val="004713B7"/>
    <w:rsid w:val="00472BB9"/>
    <w:rsid w:val="0047411E"/>
    <w:rsid w:val="00474CB1"/>
    <w:rsid w:val="00477EB6"/>
    <w:rsid w:val="004830B0"/>
    <w:rsid w:val="0048385B"/>
    <w:rsid w:val="004839FA"/>
    <w:rsid w:val="004868F1"/>
    <w:rsid w:val="004875A9"/>
    <w:rsid w:val="00490A2F"/>
    <w:rsid w:val="00494B2E"/>
    <w:rsid w:val="00495475"/>
    <w:rsid w:val="004A1500"/>
    <w:rsid w:val="004A28C8"/>
    <w:rsid w:val="004A2E45"/>
    <w:rsid w:val="004A40B1"/>
    <w:rsid w:val="004B1511"/>
    <w:rsid w:val="004B26DA"/>
    <w:rsid w:val="004B4877"/>
    <w:rsid w:val="004B6984"/>
    <w:rsid w:val="004C04BA"/>
    <w:rsid w:val="004C4EC6"/>
    <w:rsid w:val="004C6B34"/>
    <w:rsid w:val="004C76E7"/>
    <w:rsid w:val="004D5500"/>
    <w:rsid w:val="004D66BC"/>
    <w:rsid w:val="004D6CDA"/>
    <w:rsid w:val="004E6ACA"/>
    <w:rsid w:val="004E6DDD"/>
    <w:rsid w:val="004E7AAA"/>
    <w:rsid w:val="004F1DB8"/>
    <w:rsid w:val="004F5A40"/>
    <w:rsid w:val="00502453"/>
    <w:rsid w:val="0050267F"/>
    <w:rsid w:val="00502D20"/>
    <w:rsid w:val="005045A3"/>
    <w:rsid w:val="00504B3D"/>
    <w:rsid w:val="00513A7E"/>
    <w:rsid w:val="00515CA5"/>
    <w:rsid w:val="00521B74"/>
    <w:rsid w:val="005274AB"/>
    <w:rsid w:val="0053178A"/>
    <w:rsid w:val="00531828"/>
    <w:rsid w:val="00534DE6"/>
    <w:rsid w:val="005421F2"/>
    <w:rsid w:val="00542A0F"/>
    <w:rsid w:val="00553056"/>
    <w:rsid w:val="00553A89"/>
    <w:rsid w:val="00564126"/>
    <w:rsid w:val="0056524E"/>
    <w:rsid w:val="00565616"/>
    <w:rsid w:val="00565E02"/>
    <w:rsid w:val="005676FB"/>
    <w:rsid w:val="00571171"/>
    <w:rsid w:val="00572085"/>
    <w:rsid w:val="00577B68"/>
    <w:rsid w:val="00581FAC"/>
    <w:rsid w:val="0058513F"/>
    <w:rsid w:val="005930D9"/>
    <w:rsid w:val="00593EA5"/>
    <w:rsid w:val="005961AA"/>
    <w:rsid w:val="005A31AF"/>
    <w:rsid w:val="005A6EFF"/>
    <w:rsid w:val="005B1104"/>
    <w:rsid w:val="005B335D"/>
    <w:rsid w:val="005B4506"/>
    <w:rsid w:val="005B5502"/>
    <w:rsid w:val="005B769C"/>
    <w:rsid w:val="005C28A6"/>
    <w:rsid w:val="005C37EA"/>
    <w:rsid w:val="005C49F5"/>
    <w:rsid w:val="005C59CD"/>
    <w:rsid w:val="005D05B8"/>
    <w:rsid w:val="005D119E"/>
    <w:rsid w:val="005D1964"/>
    <w:rsid w:val="005D7996"/>
    <w:rsid w:val="005E0446"/>
    <w:rsid w:val="005E1776"/>
    <w:rsid w:val="005E44AC"/>
    <w:rsid w:val="005E49BD"/>
    <w:rsid w:val="005E5A17"/>
    <w:rsid w:val="005E5C2B"/>
    <w:rsid w:val="005F01A0"/>
    <w:rsid w:val="005F01F2"/>
    <w:rsid w:val="005F38C8"/>
    <w:rsid w:val="00602B22"/>
    <w:rsid w:val="0060399F"/>
    <w:rsid w:val="006045E0"/>
    <w:rsid w:val="006102B2"/>
    <w:rsid w:val="006119AF"/>
    <w:rsid w:val="00613737"/>
    <w:rsid w:val="00620CB8"/>
    <w:rsid w:val="00624457"/>
    <w:rsid w:val="00625669"/>
    <w:rsid w:val="00625D12"/>
    <w:rsid w:val="00626A0A"/>
    <w:rsid w:val="00633F5A"/>
    <w:rsid w:val="006367A5"/>
    <w:rsid w:val="00636DAB"/>
    <w:rsid w:val="00647EAD"/>
    <w:rsid w:val="00653195"/>
    <w:rsid w:val="00653882"/>
    <w:rsid w:val="0065572B"/>
    <w:rsid w:val="0065737D"/>
    <w:rsid w:val="00664704"/>
    <w:rsid w:val="0066506B"/>
    <w:rsid w:val="00665251"/>
    <w:rsid w:val="0067645E"/>
    <w:rsid w:val="00677373"/>
    <w:rsid w:val="00680D31"/>
    <w:rsid w:val="006827B8"/>
    <w:rsid w:val="0068460A"/>
    <w:rsid w:val="00695E6B"/>
    <w:rsid w:val="00695F50"/>
    <w:rsid w:val="006A26C7"/>
    <w:rsid w:val="006A281E"/>
    <w:rsid w:val="006A7FC1"/>
    <w:rsid w:val="006B285B"/>
    <w:rsid w:val="006B299C"/>
    <w:rsid w:val="006B435C"/>
    <w:rsid w:val="006B7A98"/>
    <w:rsid w:val="006B7B7F"/>
    <w:rsid w:val="006C0905"/>
    <w:rsid w:val="006C7837"/>
    <w:rsid w:val="006C7A6D"/>
    <w:rsid w:val="006D6D97"/>
    <w:rsid w:val="006D7417"/>
    <w:rsid w:val="006D7643"/>
    <w:rsid w:val="006E249C"/>
    <w:rsid w:val="006F768D"/>
    <w:rsid w:val="00707720"/>
    <w:rsid w:val="007113E4"/>
    <w:rsid w:val="00712E64"/>
    <w:rsid w:val="007139FF"/>
    <w:rsid w:val="00716D95"/>
    <w:rsid w:val="0072008E"/>
    <w:rsid w:val="00720313"/>
    <w:rsid w:val="007214B2"/>
    <w:rsid w:val="00721713"/>
    <w:rsid w:val="00722ADD"/>
    <w:rsid w:val="00732269"/>
    <w:rsid w:val="00733C40"/>
    <w:rsid w:val="007362D5"/>
    <w:rsid w:val="00737216"/>
    <w:rsid w:val="00742D11"/>
    <w:rsid w:val="00743821"/>
    <w:rsid w:val="007439AB"/>
    <w:rsid w:val="007564C0"/>
    <w:rsid w:val="00757662"/>
    <w:rsid w:val="007611BF"/>
    <w:rsid w:val="00763400"/>
    <w:rsid w:val="00767488"/>
    <w:rsid w:val="00770BE0"/>
    <w:rsid w:val="00773AE4"/>
    <w:rsid w:val="007775A7"/>
    <w:rsid w:val="00780C38"/>
    <w:rsid w:val="007954F5"/>
    <w:rsid w:val="007A382A"/>
    <w:rsid w:val="007B16EC"/>
    <w:rsid w:val="007B24A4"/>
    <w:rsid w:val="007C643A"/>
    <w:rsid w:val="007D046E"/>
    <w:rsid w:val="007D0C12"/>
    <w:rsid w:val="007D0F06"/>
    <w:rsid w:val="007D5347"/>
    <w:rsid w:val="007D55FD"/>
    <w:rsid w:val="007D672C"/>
    <w:rsid w:val="007E1B7C"/>
    <w:rsid w:val="007E1B95"/>
    <w:rsid w:val="007E4D32"/>
    <w:rsid w:val="007E55B6"/>
    <w:rsid w:val="007E66CE"/>
    <w:rsid w:val="007E78E1"/>
    <w:rsid w:val="007F0720"/>
    <w:rsid w:val="007F3FAD"/>
    <w:rsid w:val="007F52BA"/>
    <w:rsid w:val="007F6310"/>
    <w:rsid w:val="007F7D02"/>
    <w:rsid w:val="00800F77"/>
    <w:rsid w:val="0081040F"/>
    <w:rsid w:val="00812CDC"/>
    <w:rsid w:val="00814C0F"/>
    <w:rsid w:val="008168B6"/>
    <w:rsid w:val="008174F0"/>
    <w:rsid w:val="008400F4"/>
    <w:rsid w:val="008404A4"/>
    <w:rsid w:val="0084064A"/>
    <w:rsid w:val="00843219"/>
    <w:rsid w:val="00847FE3"/>
    <w:rsid w:val="008520B8"/>
    <w:rsid w:val="008523BF"/>
    <w:rsid w:val="008530FA"/>
    <w:rsid w:val="00854923"/>
    <w:rsid w:val="00855F25"/>
    <w:rsid w:val="008578AD"/>
    <w:rsid w:val="008607D0"/>
    <w:rsid w:val="00860D5B"/>
    <w:rsid w:val="00861146"/>
    <w:rsid w:val="00867A5E"/>
    <w:rsid w:val="00870D44"/>
    <w:rsid w:val="008779D9"/>
    <w:rsid w:val="00884217"/>
    <w:rsid w:val="00894F85"/>
    <w:rsid w:val="00896341"/>
    <w:rsid w:val="008A35E5"/>
    <w:rsid w:val="008A51CD"/>
    <w:rsid w:val="008B0F04"/>
    <w:rsid w:val="008C53DD"/>
    <w:rsid w:val="008C6E04"/>
    <w:rsid w:val="008D34D1"/>
    <w:rsid w:val="008E2992"/>
    <w:rsid w:val="008E416A"/>
    <w:rsid w:val="008F23BC"/>
    <w:rsid w:val="008F779F"/>
    <w:rsid w:val="008F7C53"/>
    <w:rsid w:val="00901344"/>
    <w:rsid w:val="0090562C"/>
    <w:rsid w:val="00913417"/>
    <w:rsid w:val="00914ED1"/>
    <w:rsid w:val="00926871"/>
    <w:rsid w:val="00930516"/>
    <w:rsid w:val="00930D5E"/>
    <w:rsid w:val="009312BF"/>
    <w:rsid w:val="00931769"/>
    <w:rsid w:val="00933942"/>
    <w:rsid w:val="0095158D"/>
    <w:rsid w:val="0095162D"/>
    <w:rsid w:val="0096466E"/>
    <w:rsid w:val="00971C96"/>
    <w:rsid w:val="00972721"/>
    <w:rsid w:val="0097466A"/>
    <w:rsid w:val="009753F6"/>
    <w:rsid w:val="009826C3"/>
    <w:rsid w:val="00984C74"/>
    <w:rsid w:val="00986CC6"/>
    <w:rsid w:val="00987A90"/>
    <w:rsid w:val="009A4036"/>
    <w:rsid w:val="009A7E1E"/>
    <w:rsid w:val="009B3BA5"/>
    <w:rsid w:val="009B44A4"/>
    <w:rsid w:val="009B7072"/>
    <w:rsid w:val="009C47C7"/>
    <w:rsid w:val="009C6660"/>
    <w:rsid w:val="009C7B3C"/>
    <w:rsid w:val="009D0621"/>
    <w:rsid w:val="009D0C44"/>
    <w:rsid w:val="009D166B"/>
    <w:rsid w:val="009D2340"/>
    <w:rsid w:val="009D257B"/>
    <w:rsid w:val="009D2D11"/>
    <w:rsid w:val="009D31EC"/>
    <w:rsid w:val="009E1112"/>
    <w:rsid w:val="009E4E26"/>
    <w:rsid w:val="009F309C"/>
    <w:rsid w:val="009F4F91"/>
    <w:rsid w:val="00A00F2D"/>
    <w:rsid w:val="00A01D32"/>
    <w:rsid w:val="00A02228"/>
    <w:rsid w:val="00A03D7F"/>
    <w:rsid w:val="00A061BF"/>
    <w:rsid w:val="00A14665"/>
    <w:rsid w:val="00A171D4"/>
    <w:rsid w:val="00A34D3C"/>
    <w:rsid w:val="00A373B9"/>
    <w:rsid w:val="00A3757D"/>
    <w:rsid w:val="00A43160"/>
    <w:rsid w:val="00A43B10"/>
    <w:rsid w:val="00A46C37"/>
    <w:rsid w:val="00A61733"/>
    <w:rsid w:val="00A6425A"/>
    <w:rsid w:val="00A67678"/>
    <w:rsid w:val="00A7141D"/>
    <w:rsid w:val="00A732C0"/>
    <w:rsid w:val="00A7387D"/>
    <w:rsid w:val="00A74C66"/>
    <w:rsid w:val="00A83C9A"/>
    <w:rsid w:val="00A85952"/>
    <w:rsid w:val="00A91EF8"/>
    <w:rsid w:val="00A93CCB"/>
    <w:rsid w:val="00A96906"/>
    <w:rsid w:val="00A96B3F"/>
    <w:rsid w:val="00A96F35"/>
    <w:rsid w:val="00AA1F30"/>
    <w:rsid w:val="00AA240A"/>
    <w:rsid w:val="00AA63AA"/>
    <w:rsid w:val="00AB1B05"/>
    <w:rsid w:val="00AB3965"/>
    <w:rsid w:val="00AB49BE"/>
    <w:rsid w:val="00AC095A"/>
    <w:rsid w:val="00AD1CA2"/>
    <w:rsid w:val="00AD2A56"/>
    <w:rsid w:val="00AD2DE2"/>
    <w:rsid w:val="00AD46F8"/>
    <w:rsid w:val="00AD4A73"/>
    <w:rsid w:val="00AE3188"/>
    <w:rsid w:val="00AE5430"/>
    <w:rsid w:val="00AE5AC4"/>
    <w:rsid w:val="00AE6FA2"/>
    <w:rsid w:val="00AF0A22"/>
    <w:rsid w:val="00AF395E"/>
    <w:rsid w:val="00B005FE"/>
    <w:rsid w:val="00B020DF"/>
    <w:rsid w:val="00B06D4F"/>
    <w:rsid w:val="00B10C96"/>
    <w:rsid w:val="00B10CAC"/>
    <w:rsid w:val="00B147D4"/>
    <w:rsid w:val="00B31C04"/>
    <w:rsid w:val="00B361C7"/>
    <w:rsid w:val="00B370F3"/>
    <w:rsid w:val="00B371FD"/>
    <w:rsid w:val="00B37A5B"/>
    <w:rsid w:val="00B43FA5"/>
    <w:rsid w:val="00B45422"/>
    <w:rsid w:val="00B50FBE"/>
    <w:rsid w:val="00B56FF0"/>
    <w:rsid w:val="00B6103B"/>
    <w:rsid w:val="00B61A40"/>
    <w:rsid w:val="00B66909"/>
    <w:rsid w:val="00B67A1E"/>
    <w:rsid w:val="00B750B3"/>
    <w:rsid w:val="00B83C00"/>
    <w:rsid w:val="00B8536F"/>
    <w:rsid w:val="00B915EF"/>
    <w:rsid w:val="00B9218D"/>
    <w:rsid w:val="00B9362E"/>
    <w:rsid w:val="00B97320"/>
    <w:rsid w:val="00BA0EC2"/>
    <w:rsid w:val="00BA15F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3394"/>
    <w:rsid w:val="00BC5C87"/>
    <w:rsid w:val="00BD174E"/>
    <w:rsid w:val="00BD1910"/>
    <w:rsid w:val="00BE0AEA"/>
    <w:rsid w:val="00BE4905"/>
    <w:rsid w:val="00BE60FD"/>
    <w:rsid w:val="00BE75E6"/>
    <w:rsid w:val="00BE770D"/>
    <w:rsid w:val="00BE7ACE"/>
    <w:rsid w:val="00BF0AB0"/>
    <w:rsid w:val="00BF170C"/>
    <w:rsid w:val="00BF42B0"/>
    <w:rsid w:val="00BF505C"/>
    <w:rsid w:val="00BF719C"/>
    <w:rsid w:val="00BF75E5"/>
    <w:rsid w:val="00C00CA4"/>
    <w:rsid w:val="00C05745"/>
    <w:rsid w:val="00C067BB"/>
    <w:rsid w:val="00C1106E"/>
    <w:rsid w:val="00C13C8E"/>
    <w:rsid w:val="00C14F63"/>
    <w:rsid w:val="00C1729D"/>
    <w:rsid w:val="00C2366D"/>
    <w:rsid w:val="00C26797"/>
    <w:rsid w:val="00C32D50"/>
    <w:rsid w:val="00C34670"/>
    <w:rsid w:val="00C34753"/>
    <w:rsid w:val="00C420BE"/>
    <w:rsid w:val="00C45DEC"/>
    <w:rsid w:val="00C46D22"/>
    <w:rsid w:val="00C47F29"/>
    <w:rsid w:val="00C60F77"/>
    <w:rsid w:val="00C628D3"/>
    <w:rsid w:val="00C6328E"/>
    <w:rsid w:val="00C65CA6"/>
    <w:rsid w:val="00C70C4D"/>
    <w:rsid w:val="00C7236A"/>
    <w:rsid w:val="00C73267"/>
    <w:rsid w:val="00C760BE"/>
    <w:rsid w:val="00C76EC8"/>
    <w:rsid w:val="00C82714"/>
    <w:rsid w:val="00C86308"/>
    <w:rsid w:val="00C9244B"/>
    <w:rsid w:val="00C9278F"/>
    <w:rsid w:val="00C94481"/>
    <w:rsid w:val="00C97AB5"/>
    <w:rsid w:val="00CA3CFF"/>
    <w:rsid w:val="00CA3FB4"/>
    <w:rsid w:val="00CC0A09"/>
    <w:rsid w:val="00CC6ED6"/>
    <w:rsid w:val="00CD0ED3"/>
    <w:rsid w:val="00CD5A51"/>
    <w:rsid w:val="00CE0EC9"/>
    <w:rsid w:val="00CE19E7"/>
    <w:rsid w:val="00CE20CD"/>
    <w:rsid w:val="00CE31C1"/>
    <w:rsid w:val="00CF198D"/>
    <w:rsid w:val="00CF56F2"/>
    <w:rsid w:val="00CF7840"/>
    <w:rsid w:val="00D000D7"/>
    <w:rsid w:val="00D000ED"/>
    <w:rsid w:val="00D0454C"/>
    <w:rsid w:val="00D217B4"/>
    <w:rsid w:val="00D23C7D"/>
    <w:rsid w:val="00D3103E"/>
    <w:rsid w:val="00D32863"/>
    <w:rsid w:val="00D33A26"/>
    <w:rsid w:val="00D33AC3"/>
    <w:rsid w:val="00D40300"/>
    <w:rsid w:val="00D40A21"/>
    <w:rsid w:val="00D42B89"/>
    <w:rsid w:val="00D44CBF"/>
    <w:rsid w:val="00D50CAA"/>
    <w:rsid w:val="00D529F9"/>
    <w:rsid w:val="00D53932"/>
    <w:rsid w:val="00D70846"/>
    <w:rsid w:val="00D72A59"/>
    <w:rsid w:val="00D73AE8"/>
    <w:rsid w:val="00D77424"/>
    <w:rsid w:val="00D835C7"/>
    <w:rsid w:val="00D865B3"/>
    <w:rsid w:val="00D915BB"/>
    <w:rsid w:val="00D91FFB"/>
    <w:rsid w:val="00D941E7"/>
    <w:rsid w:val="00D97DC9"/>
    <w:rsid w:val="00D97F48"/>
    <w:rsid w:val="00DA2864"/>
    <w:rsid w:val="00DA5AEE"/>
    <w:rsid w:val="00DA74B3"/>
    <w:rsid w:val="00DA7EB3"/>
    <w:rsid w:val="00DC14C1"/>
    <w:rsid w:val="00DC2239"/>
    <w:rsid w:val="00DD0909"/>
    <w:rsid w:val="00DD5B48"/>
    <w:rsid w:val="00DE15A2"/>
    <w:rsid w:val="00DE340E"/>
    <w:rsid w:val="00E011E8"/>
    <w:rsid w:val="00E048E5"/>
    <w:rsid w:val="00E0556E"/>
    <w:rsid w:val="00E06C7C"/>
    <w:rsid w:val="00E07E56"/>
    <w:rsid w:val="00E10655"/>
    <w:rsid w:val="00E10F0A"/>
    <w:rsid w:val="00E1165D"/>
    <w:rsid w:val="00E117AB"/>
    <w:rsid w:val="00E13137"/>
    <w:rsid w:val="00E13F6B"/>
    <w:rsid w:val="00E14555"/>
    <w:rsid w:val="00E1486C"/>
    <w:rsid w:val="00E20F95"/>
    <w:rsid w:val="00E22566"/>
    <w:rsid w:val="00E23509"/>
    <w:rsid w:val="00E2522E"/>
    <w:rsid w:val="00E25C15"/>
    <w:rsid w:val="00E260E7"/>
    <w:rsid w:val="00E26837"/>
    <w:rsid w:val="00E36D2D"/>
    <w:rsid w:val="00E43A67"/>
    <w:rsid w:val="00E454AF"/>
    <w:rsid w:val="00E6442C"/>
    <w:rsid w:val="00E6640D"/>
    <w:rsid w:val="00E80E88"/>
    <w:rsid w:val="00E836B9"/>
    <w:rsid w:val="00E8644B"/>
    <w:rsid w:val="00E86546"/>
    <w:rsid w:val="00E86C1D"/>
    <w:rsid w:val="00E932DC"/>
    <w:rsid w:val="00E94C2E"/>
    <w:rsid w:val="00E972DA"/>
    <w:rsid w:val="00EA6707"/>
    <w:rsid w:val="00EB16EE"/>
    <w:rsid w:val="00EC247A"/>
    <w:rsid w:val="00EC322E"/>
    <w:rsid w:val="00ED31CA"/>
    <w:rsid w:val="00EE163D"/>
    <w:rsid w:val="00EE5DA0"/>
    <w:rsid w:val="00EF21B7"/>
    <w:rsid w:val="00F026DD"/>
    <w:rsid w:val="00F0474B"/>
    <w:rsid w:val="00F07244"/>
    <w:rsid w:val="00F077F1"/>
    <w:rsid w:val="00F141BA"/>
    <w:rsid w:val="00F2095E"/>
    <w:rsid w:val="00F21CE2"/>
    <w:rsid w:val="00F22CB6"/>
    <w:rsid w:val="00F24296"/>
    <w:rsid w:val="00F25ABF"/>
    <w:rsid w:val="00F2667F"/>
    <w:rsid w:val="00F3151F"/>
    <w:rsid w:val="00F3241F"/>
    <w:rsid w:val="00F32AC2"/>
    <w:rsid w:val="00F366E8"/>
    <w:rsid w:val="00F37559"/>
    <w:rsid w:val="00F41A90"/>
    <w:rsid w:val="00F457A7"/>
    <w:rsid w:val="00F51282"/>
    <w:rsid w:val="00F62784"/>
    <w:rsid w:val="00F62DA5"/>
    <w:rsid w:val="00F64C3F"/>
    <w:rsid w:val="00F6577A"/>
    <w:rsid w:val="00F71FA3"/>
    <w:rsid w:val="00F7251F"/>
    <w:rsid w:val="00F82515"/>
    <w:rsid w:val="00F85E51"/>
    <w:rsid w:val="00F9075D"/>
    <w:rsid w:val="00F91850"/>
    <w:rsid w:val="00FA07BC"/>
    <w:rsid w:val="00FA22BA"/>
    <w:rsid w:val="00FA2FB2"/>
    <w:rsid w:val="00FB34A5"/>
    <w:rsid w:val="00FB699A"/>
    <w:rsid w:val="00FC0DE9"/>
    <w:rsid w:val="00FC2F1E"/>
    <w:rsid w:val="00FC3A87"/>
    <w:rsid w:val="00FC51A2"/>
    <w:rsid w:val="00FC5F5B"/>
    <w:rsid w:val="00FC7A15"/>
    <w:rsid w:val="00FC7FBB"/>
    <w:rsid w:val="00FD5FA6"/>
    <w:rsid w:val="00FD6139"/>
    <w:rsid w:val="00FE0E86"/>
    <w:rsid w:val="00FE1226"/>
    <w:rsid w:val="00FE44B6"/>
    <w:rsid w:val="00FF01F7"/>
    <w:rsid w:val="00FF1328"/>
    <w:rsid w:val="00FF58FD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11</Pages>
  <Words>2865</Words>
  <Characters>17196</Characters>
  <Application>Microsoft Office Word</Application>
  <DocSecurity>0</DocSecurity>
  <Lines>143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Adr Szo</cp:lastModifiedBy>
  <cp:revision>403</cp:revision>
  <cp:lastPrinted>2019-03-28T06:49:00Z</cp:lastPrinted>
  <dcterms:created xsi:type="dcterms:W3CDTF">2020-06-09T09:52:00Z</dcterms:created>
  <dcterms:modified xsi:type="dcterms:W3CDTF">2026-03-16T11:05:00Z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